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30"/>
        <w:jc w:val="center"/>
        <w:rPr>
          <w:rFonts w:ascii="仿宋" w:hAnsi="仿宋" w:eastAsia="仿宋" w:cs="仿宋"/>
          <w:sz w:val="30"/>
          <w:szCs w:val="30"/>
        </w:rPr>
      </w:pPr>
      <w:r>
        <w:rPr>
          <w:rFonts w:hint="eastAsia" w:ascii="仿宋" w:hAnsi="仿宋" w:eastAsia="仿宋" w:cs="仿宋"/>
          <w:sz w:val="30"/>
          <w:szCs w:val="30"/>
        </w:rPr>
        <w:t xml:space="preserve">                               编号：川文理2018</w:t>
      </w:r>
      <w:r>
        <w:rPr>
          <w:rFonts w:hint="eastAsia" w:ascii="仿宋" w:hAnsi="仿宋" w:eastAsia="仿宋" w:cs="仿宋"/>
          <w:sz w:val="30"/>
          <w:szCs w:val="30"/>
          <w:lang w:val="en-US" w:eastAsia="zh-CN"/>
        </w:rPr>
        <w:t>X012</w:t>
      </w:r>
    </w:p>
    <w:p>
      <w:pPr>
        <w:jc w:val="center"/>
        <w:rPr>
          <w:rFonts w:ascii="黑体" w:hAnsi="黑体" w:eastAsia="黑体"/>
          <w:sz w:val="48"/>
          <w:szCs w:val="48"/>
        </w:rPr>
      </w:pPr>
    </w:p>
    <w:p>
      <w:pPr>
        <w:widowControl/>
        <w:spacing w:line="800" w:lineRule="exact"/>
        <w:jc w:val="center"/>
        <w:rPr>
          <w:rFonts w:ascii="黑体" w:hAnsi="黑体" w:eastAsia="黑体"/>
          <w:sz w:val="48"/>
          <w:szCs w:val="48"/>
        </w:rPr>
      </w:pPr>
      <w:r>
        <w:rPr>
          <w:rFonts w:hint="eastAsia" w:ascii="黑体" w:hAnsi="黑体" w:eastAsia="黑体"/>
          <w:sz w:val="48"/>
          <w:szCs w:val="48"/>
        </w:rPr>
        <w:t>四川文理学院</w:t>
      </w:r>
    </w:p>
    <w:p>
      <w:pPr>
        <w:widowControl/>
        <w:spacing w:line="800" w:lineRule="exact"/>
        <w:jc w:val="center"/>
        <w:rPr>
          <w:rFonts w:ascii="黑体" w:hAnsi="黑体" w:eastAsia="黑体"/>
          <w:sz w:val="48"/>
          <w:szCs w:val="48"/>
        </w:rPr>
      </w:pPr>
      <w:r>
        <w:rPr>
          <w:rFonts w:hint="eastAsia" w:ascii="黑体" w:hAnsi="黑体" w:eastAsia="黑体"/>
          <w:sz w:val="48"/>
          <w:szCs w:val="48"/>
        </w:rPr>
        <w:t>广告</w:t>
      </w:r>
      <w:r>
        <w:rPr>
          <w:rFonts w:ascii="黑体" w:hAnsi="黑体" w:eastAsia="黑体"/>
          <w:sz w:val="48"/>
          <w:szCs w:val="48"/>
        </w:rPr>
        <w:t>印刷</w:t>
      </w:r>
      <w:r>
        <w:rPr>
          <w:rFonts w:hint="eastAsia" w:ascii="黑体" w:hAnsi="黑体" w:eastAsia="黑体"/>
          <w:sz w:val="48"/>
          <w:szCs w:val="48"/>
        </w:rPr>
        <w:t>服务入围企业</w:t>
      </w:r>
    </w:p>
    <w:p>
      <w:pPr>
        <w:jc w:val="center"/>
        <w:rPr>
          <w:rFonts w:ascii="黑体" w:hAnsi="黑体" w:eastAsia="黑体"/>
          <w:sz w:val="48"/>
          <w:szCs w:val="48"/>
        </w:rPr>
      </w:pPr>
    </w:p>
    <w:p>
      <w:pPr>
        <w:jc w:val="center"/>
        <w:rPr>
          <w:rFonts w:ascii="黑体" w:hAnsi="黑体" w:eastAsia="黑体"/>
          <w:sz w:val="48"/>
          <w:szCs w:val="48"/>
        </w:rPr>
      </w:pPr>
    </w:p>
    <w:p>
      <w:pPr>
        <w:rPr>
          <w:rFonts w:ascii="黑体" w:hAnsi="黑体" w:eastAsia="黑体"/>
          <w:sz w:val="48"/>
          <w:szCs w:val="48"/>
        </w:rPr>
      </w:pPr>
    </w:p>
    <w:p>
      <w:pPr>
        <w:jc w:val="center"/>
        <w:rPr>
          <w:rFonts w:ascii="黑体" w:hAnsi="黑体" w:eastAsia="黑体"/>
          <w:sz w:val="48"/>
          <w:szCs w:val="48"/>
        </w:rPr>
      </w:pPr>
    </w:p>
    <w:p>
      <w:pPr>
        <w:jc w:val="center"/>
        <w:rPr>
          <w:rFonts w:ascii="黑体" w:hAnsi="黑体" w:eastAsia="黑体"/>
          <w:sz w:val="72"/>
          <w:szCs w:val="72"/>
        </w:rPr>
      </w:pPr>
      <w:r>
        <w:rPr>
          <w:rFonts w:hint="eastAsia" w:ascii="黑体" w:hAnsi="黑体" w:eastAsia="黑体"/>
          <w:sz w:val="72"/>
          <w:szCs w:val="72"/>
        </w:rPr>
        <w:t>比</w:t>
      </w:r>
    </w:p>
    <w:p>
      <w:pPr>
        <w:jc w:val="center"/>
        <w:rPr>
          <w:rFonts w:ascii="黑体" w:hAnsi="黑体" w:eastAsia="黑体"/>
          <w:sz w:val="72"/>
          <w:szCs w:val="72"/>
        </w:rPr>
      </w:pPr>
      <w:r>
        <w:rPr>
          <w:rFonts w:hint="eastAsia" w:ascii="黑体" w:hAnsi="黑体" w:eastAsia="黑体"/>
          <w:sz w:val="72"/>
          <w:szCs w:val="72"/>
        </w:rPr>
        <w:t>选</w:t>
      </w:r>
    </w:p>
    <w:p>
      <w:pPr>
        <w:jc w:val="center"/>
        <w:rPr>
          <w:rFonts w:ascii="黑体" w:hAnsi="黑体" w:eastAsia="黑体"/>
          <w:sz w:val="72"/>
          <w:szCs w:val="72"/>
        </w:rPr>
      </w:pPr>
      <w:r>
        <w:rPr>
          <w:rFonts w:hint="eastAsia" w:ascii="黑体" w:hAnsi="黑体" w:eastAsia="黑体"/>
          <w:sz w:val="72"/>
          <w:szCs w:val="72"/>
        </w:rPr>
        <w:t>文</w:t>
      </w:r>
    </w:p>
    <w:p>
      <w:pPr>
        <w:jc w:val="center"/>
        <w:rPr>
          <w:rFonts w:ascii="黑体" w:hAnsi="黑体" w:eastAsia="黑体"/>
          <w:sz w:val="72"/>
          <w:szCs w:val="72"/>
        </w:rPr>
      </w:pPr>
      <w:r>
        <w:rPr>
          <w:rFonts w:hint="eastAsia" w:ascii="黑体" w:hAnsi="黑体" w:eastAsia="黑体"/>
          <w:sz w:val="72"/>
          <w:szCs w:val="72"/>
        </w:rPr>
        <w:t>件</w:t>
      </w: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32"/>
          <w:szCs w:val="32"/>
        </w:rPr>
      </w:pPr>
      <w:r>
        <w:rPr>
          <w:rFonts w:hint="eastAsia" w:ascii="黑体" w:hAnsi="黑体" w:eastAsia="黑体"/>
          <w:sz w:val="32"/>
          <w:szCs w:val="32"/>
        </w:rPr>
        <w:t>比选人：公共资源交易服务中心</w:t>
      </w:r>
    </w:p>
    <w:p>
      <w:pPr>
        <w:ind w:firstLine="1760" w:firstLineChars="550"/>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二〇一八年二月</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Theme="minorEastAsia" w:hAnsiTheme="minorEastAsia"/>
          <w:b/>
          <w:sz w:val="44"/>
          <w:szCs w:val="44"/>
        </w:rPr>
      </w:pPr>
      <w:r>
        <w:rPr>
          <w:rFonts w:hint="eastAsia" w:asciiTheme="minorEastAsia" w:hAnsiTheme="minorEastAsia"/>
          <w:b/>
          <w:sz w:val="44"/>
          <w:szCs w:val="44"/>
        </w:rPr>
        <w:t xml:space="preserve">目  </w:t>
      </w:r>
      <w:r>
        <w:rPr>
          <w:rFonts w:asciiTheme="minorEastAsia" w:hAnsiTheme="minorEastAsia"/>
          <w:b/>
          <w:sz w:val="44"/>
          <w:szCs w:val="44"/>
        </w:rPr>
        <w:t>录</w:t>
      </w:r>
    </w:p>
    <w:p>
      <w:pPr>
        <w:jc w:val="center"/>
        <w:rPr>
          <w:rFonts w:asciiTheme="minorEastAsia" w:hAnsiTheme="minorEastAsia"/>
          <w:sz w:val="32"/>
          <w:szCs w:val="32"/>
        </w:rPr>
      </w:pPr>
    </w:p>
    <w:p>
      <w:pPr>
        <w:jc w:val="left"/>
        <w:rPr>
          <w:rFonts w:asciiTheme="minorEastAsia" w:hAnsiTheme="minorEastAsia"/>
          <w:sz w:val="36"/>
          <w:szCs w:val="36"/>
        </w:rPr>
      </w:pPr>
      <w:r>
        <w:rPr>
          <w:rFonts w:asciiTheme="minorEastAsia" w:hAnsiTheme="minorEastAsia"/>
          <w:sz w:val="36"/>
          <w:szCs w:val="36"/>
        </w:rPr>
        <w:t>第一章</w:t>
      </w:r>
      <w:r>
        <w:rPr>
          <w:rFonts w:hint="eastAsia" w:asciiTheme="minorEastAsia" w:hAnsiTheme="minorEastAsia"/>
          <w:sz w:val="36"/>
          <w:szCs w:val="36"/>
        </w:rPr>
        <w:t xml:space="preserve">  比选</w:t>
      </w:r>
      <w:r>
        <w:rPr>
          <w:rFonts w:asciiTheme="minorEastAsia" w:hAnsiTheme="minorEastAsia"/>
          <w:sz w:val="36"/>
          <w:szCs w:val="36"/>
        </w:rPr>
        <w:t>项目概况</w:t>
      </w:r>
    </w:p>
    <w:p>
      <w:pPr>
        <w:jc w:val="left"/>
        <w:rPr>
          <w:rFonts w:asciiTheme="minorEastAsia" w:hAnsiTheme="minorEastAsia"/>
          <w:sz w:val="36"/>
          <w:szCs w:val="36"/>
        </w:rPr>
      </w:pPr>
      <w:r>
        <w:rPr>
          <w:rFonts w:asciiTheme="minorEastAsia" w:hAnsiTheme="minorEastAsia"/>
          <w:sz w:val="36"/>
          <w:szCs w:val="36"/>
        </w:rPr>
        <w:t>第二章</w:t>
      </w:r>
      <w:r>
        <w:rPr>
          <w:rFonts w:hint="eastAsia" w:asciiTheme="minorEastAsia" w:hAnsiTheme="minorEastAsia"/>
          <w:sz w:val="36"/>
          <w:szCs w:val="36"/>
        </w:rPr>
        <w:t xml:space="preserve">  比选</w:t>
      </w:r>
      <w:r>
        <w:rPr>
          <w:rFonts w:asciiTheme="minorEastAsia" w:hAnsiTheme="minorEastAsia"/>
          <w:sz w:val="36"/>
          <w:szCs w:val="36"/>
        </w:rPr>
        <w:t>申请</w:t>
      </w:r>
      <w:r>
        <w:rPr>
          <w:rFonts w:hint="eastAsia" w:asciiTheme="minorEastAsia" w:hAnsiTheme="minorEastAsia"/>
          <w:sz w:val="36"/>
          <w:szCs w:val="36"/>
        </w:rPr>
        <w:t>人须知</w:t>
      </w:r>
    </w:p>
    <w:p>
      <w:pPr>
        <w:jc w:val="left"/>
        <w:rPr>
          <w:rFonts w:asciiTheme="minorEastAsia" w:hAnsiTheme="minorEastAsia"/>
          <w:sz w:val="36"/>
          <w:szCs w:val="36"/>
        </w:rPr>
      </w:pPr>
      <w:r>
        <w:rPr>
          <w:rFonts w:asciiTheme="minorEastAsia" w:hAnsiTheme="minorEastAsia"/>
          <w:sz w:val="36"/>
          <w:szCs w:val="36"/>
        </w:rPr>
        <w:t>第三章</w:t>
      </w:r>
      <w:r>
        <w:rPr>
          <w:rFonts w:hint="eastAsia" w:asciiTheme="minorEastAsia" w:hAnsiTheme="minorEastAsia"/>
          <w:sz w:val="36"/>
          <w:szCs w:val="36"/>
        </w:rPr>
        <w:t xml:space="preserve">  附件</w:t>
      </w: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b/>
          <w:sz w:val="32"/>
          <w:szCs w:val="32"/>
        </w:rPr>
      </w:pPr>
      <w:r>
        <w:rPr>
          <w:rFonts w:asciiTheme="minorEastAsia" w:hAnsiTheme="minorEastAsia"/>
          <w:b/>
          <w:sz w:val="32"/>
          <w:szCs w:val="32"/>
        </w:rPr>
        <w:t>第一章</w:t>
      </w:r>
      <w:r>
        <w:rPr>
          <w:rFonts w:hint="eastAsia" w:asciiTheme="minorEastAsia" w:hAnsiTheme="minorEastAsia"/>
          <w:sz w:val="32"/>
          <w:szCs w:val="32"/>
        </w:rPr>
        <w:t xml:space="preserve"> </w:t>
      </w:r>
      <w:r>
        <w:rPr>
          <w:rFonts w:hint="eastAsia" w:asciiTheme="minorEastAsia" w:hAnsiTheme="minorEastAsia"/>
          <w:sz w:val="36"/>
          <w:szCs w:val="36"/>
        </w:rPr>
        <w:t xml:space="preserve"> </w:t>
      </w:r>
      <w:r>
        <w:rPr>
          <w:rFonts w:hint="eastAsia"/>
          <w:b/>
          <w:sz w:val="32"/>
          <w:szCs w:val="32"/>
        </w:rPr>
        <w:t>比选</w:t>
      </w:r>
      <w:r>
        <w:rPr>
          <w:b/>
          <w:sz w:val="32"/>
          <w:szCs w:val="32"/>
        </w:rPr>
        <w:t>项目概况</w:t>
      </w:r>
    </w:p>
    <w:p>
      <w:pPr>
        <w:pStyle w:val="9"/>
        <w:ind w:left="1320" w:firstLine="0" w:firstLineChars="0"/>
        <w:rPr>
          <w:b/>
          <w:sz w:val="32"/>
          <w:szCs w:val="32"/>
        </w:rPr>
      </w:pPr>
    </w:p>
    <w:tbl>
      <w:tblPr>
        <w:tblStyle w:val="6"/>
        <w:tblW w:w="8445" w:type="dxa"/>
        <w:jc w:val="center"/>
        <w:tblInd w:w="578" w:type="dxa"/>
        <w:tblLayout w:type="fixed"/>
        <w:tblCellMar>
          <w:top w:w="0" w:type="dxa"/>
          <w:left w:w="108" w:type="dxa"/>
          <w:bottom w:w="0" w:type="dxa"/>
          <w:right w:w="108" w:type="dxa"/>
        </w:tblCellMar>
      </w:tblPr>
      <w:tblGrid>
        <w:gridCol w:w="921"/>
        <w:gridCol w:w="1843"/>
        <w:gridCol w:w="5681"/>
      </w:tblGrid>
      <w:tr>
        <w:tblPrEx>
          <w:tblLayout w:type="fixed"/>
        </w:tblPrEx>
        <w:trPr>
          <w:trHeight w:val="589"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b/>
              </w:rPr>
            </w:pPr>
            <w:r>
              <w:rPr>
                <w:b/>
              </w:rPr>
              <w:t>内容</w:t>
            </w:r>
          </w:p>
        </w:tc>
        <w:tc>
          <w:tcPr>
            <w:tcW w:w="5681" w:type="dxa"/>
            <w:tcBorders>
              <w:top w:val="single" w:color="auto" w:sz="4" w:space="0"/>
              <w:left w:val="single" w:color="auto" w:sz="4" w:space="0"/>
              <w:bottom w:val="single" w:color="auto" w:sz="4" w:space="0"/>
              <w:right w:val="single" w:color="auto" w:sz="4" w:space="0"/>
            </w:tcBorders>
            <w:vAlign w:val="center"/>
          </w:tcPr>
          <w:p>
            <w:pPr>
              <w:jc w:val="center"/>
              <w:rPr>
                <w:b/>
              </w:rPr>
            </w:pPr>
            <w:r>
              <w:rPr>
                <w:b/>
              </w:rPr>
              <w:t>说明与要求</w:t>
            </w:r>
          </w:p>
        </w:tc>
      </w:tr>
      <w:tr>
        <w:tblPrEx>
          <w:tblLayout w:type="fixed"/>
          <w:tblCellMar>
            <w:top w:w="0" w:type="dxa"/>
            <w:left w:w="108" w:type="dxa"/>
            <w:bottom w:w="0" w:type="dxa"/>
            <w:right w:w="108" w:type="dxa"/>
          </w:tblCellMar>
        </w:tblPrEx>
        <w:trPr>
          <w:trHeight w:val="142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pPr>
            <w:r>
              <w:t>比选人</w:t>
            </w:r>
          </w:p>
        </w:tc>
        <w:tc>
          <w:tcPr>
            <w:tcW w:w="5681" w:type="dxa"/>
            <w:tcBorders>
              <w:top w:val="single" w:color="auto" w:sz="4" w:space="0"/>
              <w:left w:val="single" w:color="auto" w:sz="4" w:space="0"/>
              <w:bottom w:val="single" w:color="auto" w:sz="4" w:space="0"/>
              <w:right w:val="single" w:color="auto" w:sz="4" w:space="0"/>
            </w:tcBorders>
            <w:vAlign w:val="center"/>
          </w:tcPr>
          <w:p>
            <w:pPr>
              <w:spacing w:line="360" w:lineRule="auto"/>
            </w:pPr>
            <w:r>
              <w:rPr>
                <w:rFonts w:hint="eastAsia"/>
              </w:rPr>
              <w:t>项目业主</w:t>
            </w:r>
            <w:r>
              <w:t>:四川文理学院</w:t>
            </w:r>
          </w:p>
          <w:p>
            <w:pPr>
              <w:spacing w:line="360" w:lineRule="auto"/>
            </w:pPr>
            <w:r>
              <w:t>地</w:t>
            </w:r>
            <w:r>
              <w:rPr>
                <w:rFonts w:hint="eastAsia"/>
                <w:lang w:val="en-US" w:eastAsia="zh-CN"/>
              </w:rPr>
              <w:t xml:space="preserve">    </w:t>
            </w:r>
            <w:r>
              <w:t>址:四川省达州市通川区塔石路</w:t>
            </w:r>
            <w:r>
              <w:rPr>
                <w:rFonts w:hint="eastAsia"/>
              </w:rPr>
              <w:t>中段</w:t>
            </w:r>
            <w:r>
              <w:t>519</w:t>
            </w:r>
            <w:r>
              <w:rPr>
                <w:rFonts w:hint="eastAsia"/>
              </w:rPr>
              <w:t>号</w:t>
            </w:r>
          </w:p>
          <w:p>
            <w:pPr>
              <w:spacing w:line="360" w:lineRule="auto"/>
            </w:pPr>
            <w:r>
              <w:rPr>
                <w:rFonts w:hint="eastAsia"/>
              </w:rPr>
              <w:t>联</w:t>
            </w:r>
            <w:r>
              <w:rPr>
                <w:rFonts w:hint="eastAsia"/>
                <w:lang w:val="en-US" w:eastAsia="zh-CN"/>
              </w:rPr>
              <w:t xml:space="preserve"> </w:t>
            </w:r>
            <w:r>
              <w:rPr>
                <w:rFonts w:hint="eastAsia"/>
              </w:rPr>
              <w:t>系</w:t>
            </w:r>
            <w:r>
              <w:rPr>
                <w:rFonts w:hint="eastAsia"/>
                <w:lang w:val="en-US" w:eastAsia="zh-CN"/>
              </w:rPr>
              <w:t xml:space="preserve"> </w:t>
            </w:r>
            <w:r>
              <w:rPr>
                <w:rFonts w:hint="eastAsia"/>
              </w:rPr>
              <w:t>人:杨老师</w:t>
            </w:r>
            <w:r>
              <w:rPr>
                <w:rFonts w:hint="eastAsia"/>
                <w:lang w:eastAsia="zh-CN"/>
              </w:rPr>
              <w:t>；</w:t>
            </w:r>
            <w:r>
              <w:rPr>
                <w:rFonts w:hint="eastAsia"/>
              </w:rPr>
              <w:t>联系电话：0818-2796632</w:t>
            </w:r>
            <w:r>
              <w:rPr>
                <w:rFonts w:hint="eastAsia"/>
                <w:lang w:eastAsia="zh-CN"/>
              </w:rPr>
              <w:t>；</w:t>
            </w:r>
            <w:r>
              <w:rPr>
                <w:rFonts w:hint="eastAsia"/>
                <w:lang w:val="en-US" w:eastAsia="zh-CN"/>
              </w:rPr>
              <w:t>18781889551</w:t>
            </w:r>
          </w:p>
        </w:tc>
      </w:tr>
      <w:tr>
        <w:tblPrEx>
          <w:tblLayout w:type="fixed"/>
          <w:tblCellMar>
            <w:top w:w="0" w:type="dxa"/>
            <w:left w:w="108" w:type="dxa"/>
            <w:bottom w:w="0" w:type="dxa"/>
            <w:right w:w="108" w:type="dxa"/>
          </w:tblCellMar>
        </w:tblPrEx>
        <w:trPr>
          <w:trHeight w:val="41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pPr>
            <w:r>
              <w:t>项目名称</w:t>
            </w:r>
          </w:p>
        </w:tc>
        <w:tc>
          <w:tcPr>
            <w:tcW w:w="568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4"/>
              </w:rPr>
            </w:pPr>
            <w:r>
              <w:rPr>
                <w:rFonts w:hint="eastAsia"/>
              </w:rPr>
              <w:t>广告</w:t>
            </w:r>
            <w:r>
              <w:t>印刷</w:t>
            </w:r>
            <w:r>
              <w:rPr>
                <w:rFonts w:hint="eastAsia"/>
              </w:rPr>
              <w:t>服务入围企业</w:t>
            </w:r>
          </w:p>
        </w:tc>
      </w:tr>
      <w:tr>
        <w:tblPrEx>
          <w:tblLayout w:type="fixed"/>
          <w:tblCellMar>
            <w:top w:w="0" w:type="dxa"/>
            <w:left w:w="108" w:type="dxa"/>
            <w:bottom w:w="0" w:type="dxa"/>
            <w:right w:w="108" w:type="dxa"/>
          </w:tblCellMar>
        </w:tblPrEx>
        <w:trPr>
          <w:trHeight w:val="39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pPr>
            <w:r>
              <w:t>项目编号</w:t>
            </w:r>
          </w:p>
        </w:tc>
        <w:tc>
          <w:tcPr>
            <w:tcW w:w="5681" w:type="dxa"/>
            <w:tcBorders>
              <w:top w:val="single" w:color="auto" w:sz="4" w:space="0"/>
              <w:left w:val="single" w:color="auto" w:sz="4" w:space="0"/>
              <w:bottom w:val="single" w:color="auto" w:sz="4" w:space="0"/>
              <w:right w:val="single" w:color="auto" w:sz="4" w:space="0"/>
            </w:tcBorders>
            <w:vAlign w:val="center"/>
          </w:tcPr>
          <w:p>
            <w:r>
              <w:rPr>
                <w:rFonts w:hint="eastAsia"/>
              </w:rPr>
              <w:t>川文理2018</w:t>
            </w:r>
            <w:r>
              <w:rPr>
                <w:rFonts w:hint="eastAsia"/>
                <w:lang w:val="en-US" w:eastAsia="zh-CN"/>
              </w:rPr>
              <w:t>X012</w:t>
            </w:r>
          </w:p>
        </w:tc>
      </w:tr>
      <w:tr>
        <w:tblPrEx>
          <w:tblLayout w:type="fixed"/>
          <w:tblCellMar>
            <w:top w:w="0" w:type="dxa"/>
            <w:left w:w="108" w:type="dxa"/>
            <w:bottom w:w="0" w:type="dxa"/>
            <w:right w:w="108" w:type="dxa"/>
          </w:tblCellMar>
        </w:tblPrEx>
        <w:trPr>
          <w:trHeight w:val="54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比选</w:t>
            </w:r>
            <w:r>
              <w:t>地点</w:t>
            </w:r>
          </w:p>
        </w:tc>
        <w:tc>
          <w:tcPr>
            <w:tcW w:w="5681" w:type="dxa"/>
            <w:tcBorders>
              <w:top w:val="single" w:color="auto" w:sz="4" w:space="0"/>
              <w:left w:val="single" w:color="auto" w:sz="4" w:space="0"/>
              <w:bottom w:val="single" w:color="auto" w:sz="4" w:space="0"/>
              <w:right w:val="single" w:color="auto" w:sz="4" w:space="0"/>
            </w:tcBorders>
            <w:vAlign w:val="center"/>
          </w:tcPr>
          <w:p>
            <w:r>
              <w:t>四川文理学院</w:t>
            </w:r>
            <w:r>
              <w:rPr>
                <w:rFonts w:hint="eastAsia"/>
              </w:rPr>
              <w:t>莲湖校区行政楼4019办公室</w:t>
            </w:r>
          </w:p>
        </w:tc>
      </w:tr>
      <w:tr>
        <w:tblPrEx>
          <w:tblLayout w:type="fixed"/>
          <w:tblCellMar>
            <w:top w:w="0" w:type="dxa"/>
            <w:left w:w="108" w:type="dxa"/>
            <w:bottom w:w="0" w:type="dxa"/>
            <w:right w:w="108" w:type="dxa"/>
          </w:tblCellMar>
        </w:tblPrEx>
        <w:trPr>
          <w:trHeight w:val="50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建设</w:t>
            </w:r>
            <w:r>
              <w:t>内容</w:t>
            </w:r>
          </w:p>
        </w:tc>
        <w:tc>
          <w:tcPr>
            <w:tcW w:w="5681" w:type="dxa"/>
            <w:tcBorders>
              <w:top w:val="single" w:color="auto" w:sz="4" w:space="0"/>
              <w:left w:val="single" w:color="auto" w:sz="4" w:space="0"/>
              <w:bottom w:val="single" w:color="auto" w:sz="4" w:space="0"/>
              <w:right w:val="single" w:color="auto" w:sz="4" w:space="0"/>
            </w:tcBorders>
            <w:vAlign w:val="center"/>
          </w:tcPr>
          <w:p>
            <w:pPr>
              <w:spacing w:line="360" w:lineRule="auto"/>
              <w:jc w:val="left"/>
            </w:pPr>
            <w:r>
              <w:rPr>
                <w:rFonts w:hint="eastAsia"/>
              </w:rPr>
              <w:t>2018</w:t>
            </w:r>
            <w:r>
              <w:t>年</w:t>
            </w:r>
            <w:r>
              <w:rPr>
                <w:rFonts w:hint="eastAsia"/>
              </w:rPr>
              <w:t>广告</w:t>
            </w:r>
            <w:r>
              <w:t>印刷</w:t>
            </w:r>
            <w:r>
              <w:rPr>
                <w:rFonts w:hint="eastAsia"/>
              </w:rPr>
              <w:t>服务</w:t>
            </w:r>
          </w:p>
        </w:tc>
      </w:tr>
      <w:tr>
        <w:tblPrEx>
          <w:tblLayout w:type="fixed"/>
          <w:tblCellMar>
            <w:top w:w="0" w:type="dxa"/>
            <w:left w:w="108" w:type="dxa"/>
            <w:bottom w:w="0" w:type="dxa"/>
            <w:right w:w="108" w:type="dxa"/>
          </w:tblCellMar>
        </w:tblPrEx>
        <w:trPr>
          <w:trHeight w:val="55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入围</w:t>
            </w:r>
            <w:r>
              <w:t>期限</w:t>
            </w:r>
          </w:p>
        </w:tc>
        <w:tc>
          <w:tcPr>
            <w:tcW w:w="5681" w:type="dxa"/>
            <w:tcBorders>
              <w:top w:val="single" w:color="auto" w:sz="4" w:space="0"/>
              <w:left w:val="single" w:color="auto" w:sz="4" w:space="0"/>
              <w:bottom w:val="single" w:color="auto" w:sz="4" w:space="0"/>
              <w:right w:val="single" w:color="auto" w:sz="4" w:space="0"/>
            </w:tcBorders>
            <w:vAlign w:val="center"/>
          </w:tcPr>
          <w:p>
            <w:r>
              <w:rPr>
                <w:rFonts w:hint="eastAsia"/>
              </w:rPr>
              <w:t>1年</w:t>
            </w:r>
          </w:p>
        </w:tc>
      </w:tr>
      <w:tr>
        <w:tblPrEx>
          <w:tblLayout w:type="fixed"/>
          <w:tblCellMar>
            <w:top w:w="0" w:type="dxa"/>
            <w:left w:w="108" w:type="dxa"/>
            <w:bottom w:w="0" w:type="dxa"/>
            <w:right w:w="108" w:type="dxa"/>
          </w:tblCellMar>
        </w:tblPrEx>
        <w:trPr>
          <w:trHeight w:val="54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7</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pPr>
            <w:r>
              <w:t>资金来源</w:t>
            </w:r>
          </w:p>
        </w:tc>
        <w:tc>
          <w:tcPr>
            <w:tcW w:w="5681" w:type="dxa"/>
            <w:tcBorders>
              <w:top w:val="single" w:color="auto" w:sz="4" w:space="0"/>
              <w:left w:val="single" w:color="auto" w:sz="4" w:space="0"/>
              <w:bottom w:val="single" w:color="auto" w:sz="4" w:space="0"/>
              <w:right w:val="single" w:color="auto" w:sz="4" w:space="0"/>
            </w:tcBorders>
            <w:vAlign w:val="center"/>
          </w:tcPr>
          <w:p>
            <w:r>
              <w:t>财政资金、代管资金</w:t>
            </w:r>
          </w:p>
        </w:tc>
      </w:tr>
      <w:tr>
        <w:tblPrEx>
          <w:tblLayout w:type="fixed"/>
          <w:tblCellMar>
            <w:top w:w="0" w:type="dxa"/>
            <w:left w:w="108" w:type="dxa"/>
            <w:bottom w:w="0" w:type="dxa"/>
            <w:right w:w="108" w:type="dxa"/>
          </w:tblCellMar>
        </w:tblPrEx>
        <w:trPr>
          <w:trHeight w:val="56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pPr>
            <w:r>
              <w:t>招标方式</w:t>
            </w:r>
          </w:p>
        </w:tc>
        <w:tc>
          <w:tcPr>
            <w:tcW w:w="5681" w:type="dxa"/>
            <w:tcBorders>
              <w:top w:val="single" w:color="auto" w:sz="4" w:space="0"/>
              <w:left w:val="single" w:color="auto" w:sz="4" w:space="0"/>
              <w:bottom w:val="single" w:color="auto" w:sz="4" w:space="0"/>
              <w:right w:val="single" w:color="auto" w:sz="4" w:space="0"/>
            </w:tcBorders>
            <w:vAlign w:val="center"/>
          </w:tcPr>
          <w:p>
            <w:r>
              <w:t>比选招标</w:t>
            </w:r>
          </w:p>
        </w:tc>
      </w:tr>
      <w:tr>
        <w:tblPrEx>
          <w:tblLayout w:type="fixed"/>
          <w:tblCellMar>
            <w:top w:w="0" w:type="dxa"/>
            <w:left w:w="108" w:type="dxa"/>
            <w:bottom w:w="0" w:type="dxa"/>
            <w:right w:w="108" w:type="dxa"/>
          </w:tblCellMar>
        </w:tblPrEx>
        <w:trPr>
          <w:trHeight w:val="54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比选申请书</w:t>
            </w:r>
            <w:r>
              <w:t>份数</w:t>
            </w:r>
          </w:p>
        </w:tc>
        <w:tc>
          <w:tcPr>
            <w:tcW w:w="5681" w:type="dxa"/>
            <w:tcBorders>
              <w:top w:val="single" w:color="auto" w:sz="4" w:space="0"/>
              <w:left w:val="single" w:color="auto" w:sz="4" w:space="0"/>
              <w:bottom w:val="single" w:color="auto" w:sz="4" w:space="0"/>
              <w:right w:val="single" w:color="auto" w:sz="4" w:space="0"/>
            </w:tcBorders>
            <w:vAlign w:val="center"/>
          </w:tcPr>
          <w:p>
            <w:r>
              <w:t>正本</w:t>
            </w:r>
            <w:r>
              <w:rPr>
                <w:rFonts w:hint="eastAsia"/>
              </w:rPr>
              <w:t>壹</w:t>
            </w:r>
            <w:r>
              <w:t>份</w:t>
            </w:r>
            <w:r>
              <w:rPr>
                <w:rFonts w:hint="eastAsia"/>
              </w:rPr>
              <w:t>，</w:t>
            </w:r>
            <w:r>
              <w:t>副本</w:t>
            </w:r>
            <w:r>
              <w:rPr>
                <w:rFonts w:hint="eastAsia"/>
              </w:rPr>
              <w:t>贰</w:t>
            </w:r>
            <w:r>
              <w:t>份</w:t>
            </w:r>
          </w:p>
        </w:tc>
      </w:tr>
      <w:tr>
        <w:tblPrEx>
          <w:tblLayout w:type="fixed"/>
          <w:tblCellMar>
            <w:top w:w="0" w:type="dxa"/>
            <w:left w:w="108" w:type="dxa"/>
            <w:bottom w:w="0" w:type="dxa"/>
            <w:right w:w="108" w:type="dxa"/>
          </w:tblCellMar>
        </w:tblPrEx>
        <w:trPr>
          <w:trHeight w:val="85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10</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比选申请书</w:t>
            </w:r>
            <w:r>
              <w:t>提交</w:t>
            </w:r>
          </w:p>
          <w:p>
            <w:pPr>
              <w:jc w:val="center"/>
            </w:pPr>
            <w:r>
              <w:t>地点及截止时间</w:t>
            </w:r>
          </w:p>
        </w:tc>
        <w:tc>
          <w:tcPr>
            <w:tcW w:w="5681" w:type="dxa"/>
            <w:tcBorders>
              <w:top w:val="single" w:color="auto" w:sz="4" w:space="0"/>
              <w:left w:val="single" w:color="auto" w:sz="4" w:space="0"/>
              <w:bottom w:val="single" w:color="auto" w:sz="4" w:space="0"/>
              <w:right w:val="single" w:color="auto" w:sz="4" w:space="0"/>
            </w:tcBorders>
            <w:vAlign w:val="center"/>
          </w:tcPr>
          <w:p>
            <w:r>
              <w:t>地点:四川文理学院莲湖校区行政楼</w:t>
            </w:r>
            <w:r>
              <w:rPr>
                <w:rFonts w:hint="eastAsia"/>
              </w:rPr>
              <w:t>4018办公室</w:t>
            </w:r>
          </w:p>
          <w:p>
            <w:r>
              <w:t xml:space="preserve">截止时间: </w:t>
            </w:r>
            <w:r>
              <w:rPr>
                <w:rFonts w:hint="eastAsia"/>
              </w:rPr>
              <w:t>2018年2月9日14:00前</w:t>
            </w:r>
          </w:p>
        </w:tc>
      </w:tr>
      <w:tr>
        <w:tblPrEx>
          <w:tblLayout w:type="fixed"/>
          <w:tblCellMar>
            <w:top w:w="0" w:type="dxa"/>
            <w:left w:w="108" w:type="dxa"/>
            <w:bottom w:w="0" w:type="dxa"/>
            <w:right w:w="108" w:type="dxa"/>
          </w:tblCellMar>
        </w:tblPrEx>
        <w:trPr>
          <w:trHeight w:val="55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11</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pPr>
            <w:r>
              <w:t>评审方法</w:t>
            </w:r>
          </w:p>
        </w:tc>
        <w:tc>
          <w:tcPr>
            <w:tcW w:w="5681" w:type="dxa"/>
            <w:tcBorders>
              <w:top w:val="single" w:color="auto" w:sz="4" w:space="0"/>
              <w:left w:val="single" w:color="auto" w:sz="4" w:space="0"/>
              <w:bottom w:val="single" w:color="auto" w:sz="4" w:space="0"/>
              <w:right w:val="single" w:color="auto" w:sz="4" w:space="0"/>
            </w:tcBorders>
            <w:vAlign w:val="center"/>
          </w:tcPr>
          <w:p>
            <w:r>
              <w:t>综合评</w:t>
            </w:r>
            <w:r>
              <w:rPr>
                <w:rFonts w:hint="eastAsia"/>
              </w:rPr>
              <w:t>分法</w:t>
            </w:r>
          </w:p>
        </w:tc>
      </w:tr>
    </w:tbl>
    <w:p/>
    <w:p/>
    <w:p/>
    <w:p>
      <w:pPr>
        <w:rPr>
          <w:sz w:val="44"/>
          <w:szCs w:val="44"/>
        </w:rPr>
      </w:pPr>
    </w:p>
    <w:p>
      <w:pPr>
        <w:rPr>
          <w:sz w:val="44"/>
          <w:szCs w:val="44"/>
        </w:rPr>
      </w:pPr>
    </w:p>
    <w:p>
      <w:pPr>
        <w:widowControl/>
        <w:spacing w:line="360" w:lineRule="auto"/>
        <w:jc w:val="center"/>
        <w:textAlignment w:val="center"/>
        <w:outlineLvl w:val="1"/>
        <w:rPr>
          <w:sz w:val="44"/>
          <w:szCs w:val="44"/>
        </w:rPr>
      </w:pPr>
    </w:p>
    <w:p>
      <w:pPr>
        <w:widowControl/>
        <w:spacing w:line="360" w:lineRule="auto"/>
        <w:jc w:val="center"/>
        <w:textAlignment w:val="center"/>
        <w:outlineLvl w:val="1"/>
        <w:rPr>
          <w:rFonts w:ascii="宋体" w:hAnsi="Arial" w:cs="Arial"/>
          <w:b/>
          <w:bCs/>
          <w:kern w:val="0"/>
          <w:sz w:val="36"/>
          <w:szCs w:val="20"/>
        </w:rPr>
      </w:pPr>
    </w:p>
    <w:p>
      <w:pPr>
        <w:widowControl/>
        <w:jc w:val="center"/>
        <w:rPr>
          <w:rFonts w:ascii="黑体" w:hAnsi="黑体" w:eastAsia="黑体" w:cs="宋体"/>
          <w:b/>
          <w:kern w:val="0"/>
          <w:sz w:val="36"/>
          <w:szCs w:val="36"/>
        </w:rPr>
      </w:pPr>
    </w:p>
    <w:p>
      <w:pPr>
        <w:widowControl/>
        <w:jc w:val="center"/>
        <w:rPr>
          <w:rFonts w:ascii="黑体" w:hAnsi="黑体" w:eastAsia="黑体" w:cs="宋体"/>
          <w:b/>
          <w:kern w:val="0"/>
          <w:sz w:val="36"/>
          <w:szCs w:val="36"/>
        </w:rPr>
      </w:pPr>
    </w:p>
    <w:p>
      <w:pPr>
        <w:wordWrap w:val="0"/>
        <w:spacing w:line="360" w:lineRule="auto"/>
        <w:ind w:firstLine="480" w:firstLineChars="200"/>
        <w:jc w:val="right"/>
        <w:rPr>
          <w:rFonts w:ascii="宋体"/>
          <w:sz w:val="24"/>
        </w:rPr>
      </w:pPr>
    </w:p>
    <w:p>
      <w:pPr>
        <w:jc w:val="center"/>
        <w:rPr>
          <w:b/>
          <w:sz w:val="32"/>
          <w:szCs w:val="32"/>
        </w:rPr>
      </w:pPr>
      <w:r>
        <w:rPr>
          <w:rFonts w:hint="eastAsia"/>
          <w:b/>
          <w:sz w:val="32"/>
          <w:szCs w:val="32"/>
        </w:rPr>
        <w:t>第二章  比选申请人须知</w:t>
      </w:r>
    </w:p>
    <w:p>
      <w:pPr>
        <w:spacing w:line="360" w:lineRule="auto"/>
        <w:ind w:right="480"/>
        <w:jc w:val="left"/>
        <w:rPr>
          <w:rFonts w:hint="eastAsia" w:ascii="宋体" w:hAnsi="宋体"/>
          <w:sz w:val="24"/>
        </w:rPr>
      </w:pPr>
      <w:r>
        <w:rPr>
          <w:rFonts w:hint="eastAsia" w:ascii="宋体" w:hAnsi="宋体"/>
          <w:sz w:val="24"/>
        </w:rPr>
        <w:t xml:space="preserve">    </w:t>
      </w:r>
    </w:p>
    <w:p>
      <w:pPr>
        <w:spacing w:line="360" w:lineRule="auto"/>
        <w:ind w:right="480"/>
        <w:jc w:val="left"/>
        <w:rPr>
          <w:rFonts w:ascii="宋体"/>
          <w:sz w:val="24"/>
        </w:rPr>
      </w:pPr>
      <w:r>
        <w:rPr>
          <w:rFonts w:hint="eastAsia" w:ascii="宋体" w:hAnsi="宋体"/>
          <w:sz w:val="24"/>
        </w:rPr>
        <w:t xml:space="preserve">    一、总则</w:t>
      </w:r>
    </w:p>
    <w:p>
      <w:pPr>
        <w:spacing w:line="360" w:lineRule="auto"/>
        <w:ind w:right="480" w:firstLine="424" w:firstLineChars="177"/>
        <w:jc w:val="left"/>
        <w:rPr>
          <w:rFonts w:ascii="宋体"/>
          <w:sz w:val="24"/>
        </w:rPr>
      </w:pPr>
      <w:r>
        <w:rPr>
          <w:rFonts w:hint="eastAsia" w:ascii="宋体" w:hAnsi="宋体"/>
          <w:sz w:val="24"/>
        </w:rPr>
        <w:t>（一）适用范围：本比选文件仅适用于本次公开比选项目。</w:t>
      </w:r>
    </w:p>
    <w:p>
      <w:pPr>
        <w:spacing w:line="360" w:lineRule="auto"/>
        <w:ind w:right="480" w:firstLine="424" w:firstLineChars="177"/>
        <w:jc w:val="left"/>
        <w:rPr>
          <w:rFonts w:hint="eastAsia" w:ascii="宋体" w:hAnsi="宋体"/>
          <w:sz w:val="24"/>
        </w:rPr>
      </w:pPr>
      <w:r>
        <w:rPr>
          <w:rFonts w:hint="eastAsia" w:ascii="宋体" w:hAnsi="宋体"/>
          <w:sz w:val="24"/>
        </w:rPr>
        <w:t>（二）合格的比选申请人：比选公告中的比选申请人资格条件</w:t>
      </w:r>
    </w:p>
    <w:p>
      <w:pPr>
        <w:spacing w:line="360" w:lineRule="auto"/>
        <w:ind w:right="480" w:firstLine="424" w:firstLineChars="177"/>
        <w:jc w:val="left"/>
        <w:rPr>
          <w:rFonts w:ascii="宋体"/>
          <w:sz w:val="24"/>
        </w:rPr>
      </w:pPr>
      <w:r>
        <w:rPr>
          <w:rFonts w:hint="eastAsia" w:ascii="宋体" w:hAnsi="宋体"/>
          <w:sz w:val="24"/>
        </w:rPr>
        <w:t>（三）投标费用：比选申请人参加投标的有关费用自行承担。</w:t>
      </w:r>
    </w:p>
    <w:p>
      <w:pPr>
        <w:spacing w:line="360" w:lineRule="auto"/>
        <w:ind w:right="480" w:firstLine="424" w:firstLineChars="177"/>
        <w:jc w:val="left"/>
        <w:rPr>
          <w:rFonts w:ascii="宋体"/>
          <w:sz w:val="24"/>
        </w:rPr>
      </w:pPr>
      <w:r>
        <w:rPr>
          <w:rFonts w:hint="eastAsia" w:ascii="宋体" w:hAnsi="宋体"/>
          <w:sz w:val="24"/>
        </w:rPr>
        <w:t>（四）本次不接受联合体参与比选。</w:t>
      </w:r>
    </w:p>
    <w:p>
      <w:pPr>
        <w:spacing w:line="360" w:lineRule="auto"/>
        <w:ind w:right="480" w:firstLine="424" w:firstLineChars="177"/>
        <w:jc w:val="left"/>
        <w:rPr>
          <w:rFonts w:ascii="宋体"/>
          <w:sz w:val="24"/>
        </w:rPr>
      </w:pPr>
      <w:r>
        <w:rPr>
          <w:rFonts w:hint="eastAsia" w:ascii="宋体" w:hAnsi="宋体"/>
          <w:sz w:val="24"/>
        </w:rPr>
        <w:t>二、比选文件</w:t>
      </w:r>
    </w:p>
    <w:p>
      <w:pPr>
        <w:widowControl/>
        <w:tabs>
          <w:tab w:val="left" w:pos="7665"/>
        </w:tabs>
        <w:spacing w:line="500" w:lineRule="exact"/>
        <w:ind w:firstLine="840" w:firstLineChars="350"/>
        <w:jc w:val="left"/>
        <w:textAlignment w:val="center"/>
        <w:rPr>
          <w:rFonts w:ascii="宋体" w:cs="宋体"/>
          <w:kern w:val="0"/>
          <w:sz w:val="24"/>
        </w:rPr>
      </w:pPr>
      <w:r>
        <w:rPr>
          <w:rFonts w:hint="eastAsia" w:ascii="宋体" w:hAnsi="宋体" w:cs="宋体"/>
          <w:kern w:val="0"/>
          <w:sz w:val="24"/>
        </w:rPr>
        <w:t>本比选文件包括以下内容：</w:t>
      </w:r>
    </w:p>
    <w:p>
      <w:pPr>
        <w:spacing w:line="360" w:lineRule="auto"/>
        <w:ind w:right="480" w:firstLine="720" w:firstLineChars="300"/>
        <w:jc w:val="left"/>
        <w:rPr>
          <w:rFonts w:ascii="宋体" w:hAnsi="宋体"/>
          <w:sz w:val="24"/>
        </w:rPr>
      </w:pPr>
      <w:r>
        <w:rPr>
          <w:rFonts w:ascii="宋体" w:hAnsi="宋体"/>
          <w:sz w:val="24"/>
        </w:rPr>
        <w:t>1.</w:t>
      </w:r>
      <w:r>
        <w:rPr>
          <w:rFonts w:hint="eastAsia" w:ascii="宋体" w:hAnsi="宋体"/>
          <w:sz w:val="24"/>
        </w:rPr>
        <w:t>比选项目概况；</w:t>
      </w:r>
    </w:p>
    <w:p>
      <w:pPr>
        <w:spacing w:line="360" w:lineRule="auto"/>
        <w:ind w:right="480" w:firstLine="720" w:firstLineChars="300"/>
        <w:jc w:val="left"/>
        <w:rPr>
          <w:rFonts w:ascii="宋体" w:hAnsi="宋体"/>
          <w:sz w:val="24"/>
        </w:rPr>
      </w:pPr>
      <w:r>
        <w:rPr>
          <w:rFonts w:hint="eastAsia" w:ascii="宋体" w:hAnsi="宋体"/>
          <w:sz w:val="24"/>
        </w:rPr>
        <w:t>2.比选申请人须知；</w:t>
      </w:r>
    </w:p>
    <w:p>
      <w:pPr>
        <w:spacing w:line="360" w:lineRule="auto"/>
        <w:ind w:right="480" w:firstLine="720" w:firstLineChars="300"/>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附件。</w:t>
      </w:r>
    </w:p>
    <w:p>
      <w:pPr>
        <w:spacing w:line="360" w:lineRule="auto"/>
        <w:ind w:right="480" w:firstLine="424" w:firstLineChars="177"/>
        <w:jc w:val="left"/>
        <w:rPr>
          <w:rFonts w:ascii="宋体"/>
          <w:sz w:val="24"/>
        </w:rPr>
      </w:pPr>
      <w:r>
        <w:rPr>
          <w:rFonts w:hint="eastAsia" w:ascii="宋体" w:hAnsi="宋体"/>
          <w:sz w:val="24"/>
        </w:rPr>
        <w:t>三、比选申请书的编制</w:t>
      </w:r>
    </w:p>
    <w:p>
      <w:pPr>
        <w:spacing w:line="360" w:lineRule="auto"/>
        <w:ind w:right="480" w:firstLine="566" w:firstLineChars="236"/>
        <w:jc w:val="left"/>
        <w:rPr>
          <w:rFonts w:ascii="宋体"/>
          <w:sz w:val="24"/>
        </w:rPr>
      </w:pPr>
      <w:r>
        <w:rPr>
          <w:rFonts w:ascii="宋体" w:hAnsi="宋体"/>
          <w:sz w:val="24"/>
        </w:rPr>
        <w:t>1</w:t>
      </w:r>
      <w:r>
        <w:rPr>
          <w:rFonts w:ascii="宋体"/>
          <w:sz w:val="24"/>
        </w:rPr>
        <w:t>.</w:t>
      </w:r>
      <w:r>
        <w:rPr>
          <w:rFonts w:hint="eastAsia" w:ascii="宋体" w:hAnsi="宋体"/>
          <w:sz w:val="24"/>
        </w:rPr>
        <w:t>比选申请书应用中文（汉语）写成，字迹清楚、内容齐全、表达准确，不应有涂改增删处，比选申请书需装订成册，封面应写明比选项目名称和比选申请人名称并加盖鲜章。</w:t>
      </w:r>
    </w:p>
    <w:p>
      <w:pPr>
        <w:spacing w:line="360" w:lineRule="auto"/>
        <w:ind w:right="480" w:firstLine="600" w:firstLineChars="250"/>
        <w:jc w:val="left"/>
        <w:rPr>
          <w:rFonts w:ascii="宋体"/>
          <w:sz w:val="24"/>
        </w:rPr>
      </w:pPr>
      <w:r>
        <w:rPr>
          <w:rFonts w:ascii="宋体" w:hAnsi="宋体"/>
          <w:sz w:val="24"/>
        </w:rPr>
        <w:t>2</w:t>
      </w:r>
      <w:r>
        <w:rPr>
          <w:rFonts w:ascii="宋体"/>
          <w:sz w:val="24"/>
        </w:rPr>
        <w:t>.</w:t>
      </w:r>
      <w:r>
        <w:rPr>
          <w:rFonts w:hint="eastAsia" w:ascii="宋体" w:hAnsi="宋体"/>
          <w:sz w:val="24"/>
        </w:rPr>
        <w:t>编制比选申请书，应按照比选文件所规定的格式、内容、逐项填写，并提交全部资格条件证明文件，否则投标无效。</w:t>
      </w:r>
    </w:p>
    <w:p>
      <w:pPr>
        <w:spacing w:line="360" w:lineRule="auto"/>
        <w:ind w:right="480" w:firstLine="600" w:firstLineChars="250"/>
        <w:jc w:val="left"/>
        <w:rPr>
          <w:rFonts w:ascii="宋体"/>
          <w:sz w:val="24"/>
        </w:rPr>
      </w:pPr>
      <w:r>
        <w:rPr>
          <w:rFonts w:hint="eastAsia" w:ascii="宋体" w:hAnsi="宋体"/>
          <w:sz w:val="24"/>
        </w:rPr>
        <w:t>比选申请书应包括</w:t>
      </w:r>
      <w:r>
        <w:rPr>
          <w:rFonts w:ascii="宋体" w:hAnsi="宋体"/>
          <w:sz w:val="24"/>
        </w:rPr>
        <w:t xml:space="preserve">: </w:t>
      </w:r>
    </w:p>
    <w:p>
      <w:pPr>
        <w:spacing w:line="360" w:lineRule="auto"/>
        <w:ind w:right="480" w:firstLine="480" w:firstLineChars="200"/>
        <w:jc w:val="left"/>
        <w:rPr>
          <w:rFonts w:ascii="宋体"/>
          <w:sz w:val="24"/>
        </w:rPr>
      </w:pPr>
      <w:r>
        <w:rPr>
          <w:rFonts w:hint="eastAsia" w:ascii="宋体" w:hAnsi="宋体"/>
          <w:sz w:val="24"/>
        </w:rPr>
        <w:t>（1）比选申请函（见附件</w:t>
      </w:r>
      <w:r>
        <w:rPr>
          <w:rFonts w:ascii="宋体" w:hAnsi="宋体"/>
          <w:sz w:val="24"/>
        </w:rPr>
        <w:t>1</w:t>
      </w:r>
      <w:r>
        <w:rPr>
          <w:rFonts w:hint="eastAsia" w:ascii="宋体" w:hAnsi="宋体"/>
          <w:sz w:val="24"/>
        </w:rPr>
        <w:t>）；</w:t>
      </w:r>
    </w:p>
    <w:p>
      <w:pPr>
        <w:spacing w:line="360" w:lineRule="auto"/>
        <w:ind w:right="480" w:firstLine="480" w:firstLineChars="200"/>
        <w:jc w:val="left"/>
        <w:rPr>
          <w:rFonts w:ascii="宋体"/>
          <w:sz w:val="24"/>
        </w:rPr>
      </w:pPr>
      <w:r>
        <w:rPr>
          <w:rFonts w:hint="eastAsia" w:ascii="宋体" w:hAnsi="宋体"/>
          <w:sz w:val="24"/>
        </w:rPr>
        <w:t>（2）法定代表人资格证明书（见附件</w:t>
      </w:r>
      <w:r>
        <w:rPr>
          <w:rFonts w:ascii="宋体" w:hAnsi="宋体"/>
          <w:sz w:val="24"/>
        </w:rPr>
        <w:t>2</w:t>
      </w:r>
      <w:r>
        <w:rPr>
          <w:rFonts w:hint="eastAsia" w:ascii="宋体" w:hAnsi="宋体"/>
          <w:sz w:val="24"/>
        </w:rPr>
        <w:t>）；</w:t>
      </w:r>
    </w:p>
    <w:p>
      <w:pPr>
        <w:spacing w:line="360" w:lineRule="auto"/>
        <w:ind w:right="480" w:firstLine="480" w:firstLineChars="200"/>
        <w:jc w:val="left"/>
        <w:rPr>
          <w:rFonts w:ascii="宋体"/>
          <w:sz w:val="24"/>
        </w:rPr>
      </w:pPr>
      <w:r>
        <w:rPr>
          <w:rFonts w:hint="eastAsia" w:ascii="宋体" w:hAnsi="宋体"/>
          <w:sz w:val="24"/>
        </w:rPr>
        <w:t>（3）法定代表人授权委托书（授权委托书中必须有授权人和被授权人的签名）（见附件3）；</w:t>
      </w:r>
    </w:p>
    <w:p>
      <w:pPr>
        <w:spacing w:line="360" w:lineRule="auto"/>
        <w:ind w:right="480"/>
        <w:jc w:val="left"/>
        <w:rPr>
          <w:rFonts w:ascii="宋体"/>
          <w:sz w:val="24"/>
        </w:rPr>
      </w:pPr>
      <w:r>
        <w:rPr>
          <w:rFonts w:hint="eastAsia" w:ascii="宋体" w:hAnsi="宋体"/>
          <w:sz w:val="24"/>
        </w:rPr>
        <w:t xml:space="preserve">    （4）营业执照、印刷经营许可证、税务登记证等复印件加盖鲜章；</w:t>
      </w:r>
    </w:p>
    <w:p>
      <w:pPr>
        <w:spacing w:line="360" w:lineRule="auto"/>
        <w:ind w:right="480" w:firstLine="480" w:firstLineChars="200"/>
        <w:jc w:val="left"/>
        <w:rPr>
          <w:rFonts w:ascii="宋体"/>
          <w:sz w:val="24"/>
        </w:rPr>
      </w:pPr>
      <w:r>
        <w:rPr>
          <w:rFonts w:hint="eastAsia" w:ascii="宋体" w:hAnsi="宋体"/>
          <w:sz w:val="24"/>
        </w:rPr>
        <w:t>（5）企业的相关介绍材料，；</w:t>
      </w:r>
    </w:p>
    <w:p>
      <w:pPr>
        <w:spacing w:line="360" w:lineRule="auto"/>
        <w:ind w:right="480" w:firstLine="424" w:firstLineChars="177"/>
        <w:jc w:val="left"/>
        <w:rPr>
          <w:rFonts w:ascii="宋体"/>
          <w:sz w:val="24"/>
        </w:rPr>
      </w:pPr>
      <w:r>
        <w:rPr>
          <w:rFonts w:hint="eastAsia" w:ascii="宋体" w:hAnsi="宋体"/>
          <w:sz w:val="24"/>
        </w:rPr>
        <w:t>四、比选申请书递交</w:t>
      </w:r>
    </w:p>
    <w:p>
      <w:pPr>
        <w:spacing w:line="360" w:lineRule="auto"/>
        <w:ind w:right="480" w:firstLine="480" w:firstLineChars="200"/>
        <w:jc w:val="left"/>
        <w:rPr>
          <w:rFonts w:ascii="宋体"/>
          <w:sz w:val="24"/>
        </w:rPr>
      </w:pPr>
      <w:r>
        <w:rPr>
          <w:rFonts w:ascii="宋体" w:hAnsi="宋体"/>
          <w:sz w:val="24"/>
        </w:rPr>
        <w:t>1.</w:t>
      </w:r>
      <w:r>
        <w:rPr>
          <w:rFonts w:hint="eastAsia" w:ascii="宋体" w:hAnsi="宋体"/>
          <w:sz w:val="24"/>
        </w:rPr>
        <w:t>比选申请人应把比选申请书装入信封袋内加以密封，并在封签处加盖公章，比选申请书信封袋上应写明比选项目名称和比选申请人名称。</w:t>
      </w:r>
    </w:p>
    <w:p>
      <w:pPr>
        <w:spacing w:line="360" w:lineRule="auto"/>
        <w:ind w:firstLine="480" w:firstLineChars="200"/>
        <w:rPr>
          <w:rFonts w:ascii="宋体"/>
          <w:sz w:val="24"/>
        </w:rPr>
      </w:pPr>
      <w:r>
        <w:rPr>
          <w:rFonts w:ascii="宋体" w:hAnsi="宋体"/>
          <w:sz w:val="24"/>
        </w:rPr>
        <w:t>2.</w:t>
      </w:r>
      <w:r>
        <w:rPr>
          <w:rFonts w:hint="eastAsia" w:ascii="宋体" w:hAnsi="宋体"/>
          <w:sz w:val="24"/>
        </w:rPr>
        <w:t>比选申请人必须在规定的截止时间前，将比选申请书（正本壹份，副本贰份）送达比选公告规定的递交地点。逾期送达的比选申请书恕不接收。本次比选不接受邮寄的比选申请书。</w:t>
      </w:r>
    </w:p>
    <w:p>
      <w:pPr>
        <w:spacing w:line="360" w:lineRule="auto"/>
        <w:ind w:right="480" w:firstLine="480" w:firstLineChars="200"/>
        <w:jc w:val="left"/>
        <w:rPr>
          <w:rFonts w:ascii="宋体"/>
          <w:sz w:val="24"/>
        </w:rPr>
      </w:pPr>
      <w:r>
        <w:rPr>
          <w:rFonts w:ascii="宋体" w:hAnsi="宋体"/>
          <w:sz w:val="24"/>
        </w:rPr>
        <w:t>3.</w:t>
      </w:r>
      <w:r>
        <w:rPr>
          <w:rFonts w:hint="eastAsia" w:ascii="宋体" w:hAnsi="宋体"/>
          <w:sz w:val="24"/>
        </w:rPr>
        <w:t>比选申请人送达比选申请书以后，要求对比选申请书进行修改或撤回时，必须在递交截止时间前以书面形式送交比选人。</w:t>
      </w:r>
    </w:p>
    <w:p>
      <w:pPr>
        <w:spacing w:line="360" w:lineRule="auto"/>
        <w:ind w:right="480" w:firstLine="480" w:firstLineChars="200"/>
        <w:jc w:val="left"/>
        <w:rPr>
          <w:rFonts w:ascii="宋体"/>
          <w:sz w:val="24"/>
        </w:rPr>
      </w:pPr>
      <w:r>
        <w:rPr>
          <w:rFonts w:ascii="宋体" w:hAnsi="宋体"/>
          <w:sz w:val="24"/>
        </w:rPr>
        <w:t>4.</w:t>
      </w:r>
      <w:r>
        <w:rPr>
          <w:rFonts w:hint="eastAsia" w:ascii="宋体" w:hAnsi="宋体"/>
          <w:sz w:val="24"/>
        </w:rPr>
        <w:t>有下列情况之一的，其比选申请书无效：</w:t>
      </w:r>
    </w:p>
    <w:p>
      <w:pPr>
        <w:spacing w:line="360" w:lineRule="auto"/>
        <w:ind w:right="480" w:firstLine="480" w:firstLineChars="200"/>
        <w:jc w:val="left"/>
        <w:rPr>
          <w:rFonts w:ascii="宋体"/>
          <w:sz w:val="24"/>
        </w:rPr>
      </w:pPr>
      <w:r>
        <w:rPr>
          <w:rFonts w:hint="eastAsia" w:ascii="宋体" w:hAnsi="宋体"/>
          <w:sz w:val="24"/>
        </w:rPr>
        <w:t>（1）比选申请书未按比选文件规定要求和格式编制填写，或内容不全、字迹模糊难以辨认的；</w:t>
      </w:r>
    </w:p>
    <w:p>
      <w:pPr>
        <w:spacing w:line="360" w:lineRule="auto"/>
        <w:ind w:right="480" w:firstLine="480" w:firstLineChars="200"/>
        <w:jc w:val="left"/>
        <w:rPr>
          <w:rFonts w:ascii="宋体"/>
          <w:sz w:val="24"/>
        </w:rPr>
      </w:pPr>
      <w:r>
        <w:rPr>
          <w:rFonts w:hint="eastAsia" w:ascii="宋体" w:hAnsi="宋体"/>
          <w:sz w:val="24"/>
        </w:rPr>
        <w:t>（2）逾期送达的比选申请书或邮寄的比选申请书；</w:t>
      </w:r>
    </w:p>
    <w:p>
      <w:pPr>
        <w:spacing w:line="360" w:lineRule="auto"/>
        <w:ind w:right="480" w:firstLine="480" w:firstLineChars="200"/>
        <w:jc w:val="left"/>
        <w:rPr>
          <w:rFonts w:ascii="宋体"/>
          <w:sz w:val="24"/>
        </w:rPr>
      </w:pPr>
      <w:r>
        <w:rPr>
          <w:rFonts w:hint="eastAsia" w:ascii="宋体" w:hAnsi="宋体"/>
          <w:sz w:val="24"/>
        </w:rPr>
        <w:t>（3）未装订、未密封、未有效授权、比选申请书封面未按规定盖章、资质不符，比选申请书、法定代表人授权书等填写不完整或有涂改的。</w:t>
      </w:r>
    </w:p>
    <w:p>
      <w:pPr>
        <w:spacing w:line="360" w:lineRule="auto"/>
        <w:ind w:right="480" w:firstLine="424" w:firstLineChars="177"/>
        <w:jc w:val="left"/>
        <w:rPr>
          <w:rFonts w:ascii="宋体"/>
          <w:sz w:val="24"/>
        </w:rPr>
      </w:pPr>
      <w:r>
        <w:rPr>
          <w:rFonts w:hint="eastAsia" w:ascii="宋体" w:hAnsi="宋体"/>
          <w:sz w:val="24"/>
        </w:rPr>
        <w:t>五、开标、评标</w:t>
      </w:r>
    </w:p>
    <w:p>
      <w:pPr>
        <w:spacing w:line="500" w:lineRule="exact"/>
        <w:ind w:firstLine="480" w:firstLineChars="200"/>
        <w:jc w:val="left"/>
        <w:rPr>
          <w:rFonts w:ascii="宋体"/>
          <w:sz w:val="24"/>
        </w:rPr>
      </w:pPr>
      <w:r>
        <w:rPr>
          <w:rFonts w:ascii="宋体" w:hAnsi="宋体"/>
          <w:sz w:val="24"/>
        </w:rPr>
        <w:t>1</w:t>
      </w:r>
      <w:r>
        <w:rPr>
          <w:rFonts w:hint="eastAsia" w:ascii="宋体" w:hAnsi="宋体"/>
          <w:sz w:val="24"/>
        </w:rPr>
        <w:t>.公共资源交易服务中心在比选公告规定的地点和时间组织公开比选，邀请学校审计处对评标现场进行监督。</w:t>
      </w:r>
    </w:p>
    <w:p>
      <w:pPr>
        <w:spacing w:line="360" w:lineRule="auto"/>
        <w:ind w:right="480" w:firstLine="480" w:firstLineChars="200"/>
        <w:jc w:val="left"/>
        <w:rPr>
          <w:rFonts w:ascii="宋体"/>
          <w:sz w:val="24"/>
        </w:rPr>
      </w:pPr>
      <w:r>
        <w:rPr>
          <w:rFonts w:hint="eastAsia" w:ascii="宋体" w:hAnsi="宋体"/>
          <w:sz w:val="24"/>
        </w:rPr>
        <w:t>2</w:t>
      </w:r>
      <w:r>
        <w:rPr>
          <w:rFonts w:ascii="宋体" w:hAnsi="宋体"/>
          <w:sz w:val="24"/>
        </w:rPr>
        <w:t>.</w:t>
      </w:r>
      <w:r>
        <w:rPr>
          <w:rFonts w:hint="eastAsia" w:ascii="宋体" w:hAnsi="宋体"/>
          <w:sz w:val="24"/>
        </w:rPr>
        <w:t>评标委员会由</w:t>
      </w:r>
      <w:r>
        <w:rPr>
          <w:rFonts w:ascii="宋体" w:hAnsi="宋体"/>
          <w:sz w:val="24"/>
        </w:rPr>
        <w:t>5</w:t>
      </w:r>
      <w:r>
        <w:rPr>
          <w:rFonts w:hint="eastAsia" w:ascii="宋体" w:hAnsi="宋体"/>
          <w:sz w:val="24"/>
        </w:rPr>
        <w:t>名以上单数的专家组成，评标活动遵循公平、公正、科学、择优的原则，经评标委员会评审后，确定入围候选人。</w:t>
      </w:r>
    </w:p>
    <w:p>
      <w:pPr>
        <w:spacing w:line="360" w:lineRule="auto"/>
        <w:ind w:right="480" w:firstLine="480" w:firstLineChars="200"/>
        <w:jc w:val="left"/>
        <w:rPr>
          <w:rFonts w:ascii="宋体" w:hAnsi="宋体"/>
          <w:sz w:val="24"/>
        </w:rPr>
      </w:pPr>
      <w:r>
        <w:rPr>
          <w:rFonts w:ascii="宋体" w:hAnsi="宋体"/>
          <w:sz w:val="24"/>
        </w:rPr>
        <w:t>3.</w:t>
      </w:r>
      <w:r>
        <w:rPr>
          <w:rFonts w:hint="eastAsia" w:ascii="宋体" w:hAnsi="宋体"/>
          <w:sz w:val="24"/>
        </w:rPr>
        <w:t>本项目采用否决制，比选申请书中有明显与比选文件需求不符的则为废标。</w:t>
      </w:r>
    </w:p>
    <w:p>
      <w:pPr>
        <w:spacing w:line="360" w:lineRule="auto"/>
        <w:ind w:right="480" w:firstLine="480" w:firstLineChars="200"/>
        <w:jc w:val="left"/>
        <w:rPr>
          <w:rFonts w:hint="eastAsia" w:ascii="宋体" w:hAnsi="宋体"/>
          <w:sz w:val="24"/>
        </w:rPr>
      </w:pPr>
      <w:r>
        <w:rPr>
          <w:rFonts w:hint="eastAsia" w:ascii="宋体" w:hAnsi="宋体"/>
          <w:sz w:val="24"/>
        </w:rPr>
        <w:t>4.本次比选入围企业为6家，按得分从高到低确定入围候选人。</w:t>
      </w:r>
    </w:p>
    <w:p>
      <w:pPr>
        <w:spacing w:line="360" w:lineRule="auto"/>
        <w:ind w:right="480" w:firstLine="480" w:firstLineChars="200"/>
        <w:jc w:val="left"/>
        <w:rPr>
          <w:rFonts w:hint="eastAsia" w:ascii="宋体" w:hAnsi="宋体"/>
          <w:sz w:val="24"/>
        </w:rPr>
      </w:pPr>
      <w:r>
        <w:rPr>
          <w:rFonts w:hint="eastAsia" w:ascii="宋体" w:hAnsi="宋体"/>
          <w:sz w:val="24"/>
        </w:rPr>
        <w:t>5.评分标准</w:t>
      </w:r>
    </w:p>
    <w:tbl>
      <w:tblPr>
        <w:tblStyle w:val="6"/>
        <w:tblW w:w="9000"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295"/>
        <w:gridCol w:w="6364"/>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9" w:type="dxa"/>
            <w:vAlign w:val="center"/>
          </w:tcPr>
          <w:p>
            <w:pPr>
              <w:spacing w:line="360" w:lineRule="auto"/>
              <w:jc w:val="center"/>
              <w:rPr>
                <w:rFonts w:hint="eastAsia" w:ascii="宋体" w:hAnsi="宋体" w:cs="宋体"/>
                <w:b/>
                <w:color w:val="000000"/>
                <w:sz w:val="21"/>
                <w:szCs w:val="21"/>
              </w:rPr>
            </w:pPr>
            <w:r>
              <w:rPr>
                <w:rFonts w:hint="eastAsia" w:ascii="宋体" w:hAnsi="宋体" w:cs="宋体"/>
                <w:b/>
                <w:color w:val="000000"/>
                <w:sz w:val="21"/>
                <w:szCs w:val="21"/>
              </w:rPr>
              <w:t>序号</w:t>
            </w:r>
          </w:p>
        </w:tc>
        <w:tc>
          <w:tcPr>
            <w:tcW w:w="1295" w:type="dxa"/>
            <w:vAlign w:val="center"/>
          </w:tcPr>
          <w:p>
            <w:pPr>
              <w:spacing w:line="360" w:lineRule="auto"/>
              <w:jc w:val="center"/>
              <w:rPr>
                <w:rFonts w:hint="eastAsia" w:ascii="宋体" w:hAnsi="宋体" w:cs="宋体"/>
                <w:b/>
                <w:color w:val="000000"/>
                <w:sz w:val="21"/>
                <w:szCs w:val="21"/>
              </w:rPr>
            </w:pPr>
            <w:r>
              <w:rPr>
                <w:rFonts w:hint="eastAsia" w:ascii="宋体" w:hAnsi="宋体" w:cs="宋体"/>
                <w:b/>
                <w:color w:val="000000"/>
                <w:sz w:val="21"/>
                <w:szCs w:val="21"/>
              </w:rPr>
              <w:t>评审项目</w:t>
            </w:r>
          </w:p>
        </w:tc>
        <w:tc>
          <w:tcPr>
            <w:tcW w:w="6364" w:type="dxa"/>
            <w:vAlign w:val="center"/>
          </w:tcPr>
          <w:p>
            <w:pPr>
              <w:spacing w:line="360" w:lineRule="auto"/>
              <w:jc w:val="center"/>
              <w:rPr>
                <w:rFonts w:hint="eastAsia" w:ascii="宋体" w:hAnsi="宋体" w:cs="宋体"/>
                <w:b/>
                <w:color w:val="000000"/>
                <w:sz w:val="21"/>
                <w:szCs w:val="21"/>
              </w:rPr>
            </w:pPr>
            <w:r>
              <w:rPr>
                <w:rFonts w:hint="eastAsia" w:ascii="宋体" w:hAnsi="宋体" w:cs="宋体"/>
                <w:b/>
                <w:color w:val="000000"/>
                <w:sz w:val="21"/>
                <w:szCs w:val="21"/>
              </w:rPr>
              <w:t>评分说明</w:t>
            </w:r>
          </w:p>
        </w:tc>
        <w:tc>
          <w:tcPr>
            <w:tcW w:w="652" w:type="dxa"/>
            <w:vAlign w:val="center"/>
          </w:tcPr>
          <w:p>
            <w:pPr>
              <w:spacing w:line="360" w:lineRule="auto"/>
              <w:jc w:val="center"/>
              <w:rPr>
                <w:rFonts w:hint="eastAsia" w:ascii="宋体" w:hAnsi="宋体" w:cs="宋体"/>
                <w:b/>
                <w:color w:val="000000"/>
                <w:sz w:val="21"/>
                <w:szCs w:val="21"/>
              </w:rPr>
            </w:pPr>
            <w:r>
              <w:rPr>
                <w:rFonts w:hint="eastAsia" w:ascii="宋体" w:hAnsi="宋体" w:cs="宋体"/>
                <w:b/>
                <w:color w:val="00000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689" w:type="dxa"/>
            <w:vAlign w:val="center"/>
          </w:tcPr>
          <w:p>
            <w:pPr>
              <w:spacing w:line="360" w:lineRule="auto"/>
              <w:jc w:val="center"/>
              <w:rPr>
                <w:rFonts w:hint="eastAsia" w:ascii="宋体" w:hAnsi="宋体" w:cs="宋体"/>
                <w:color w:val="000000"/>
                <w:sz w:val="21"/>
                <w:szCs w:val="21"/>
              </w:rPr>
            </w:pPr>
            <w:r>
              <w:rPr>
                <w:rFonts w:hint="eastAsia" w:ascii="宋体" w:hAnsi="宋体" w:cs="宋体"/>
                <w:color w:val="000000"/>
                <w:sz w:val="21"/>
                <w:szCs w:val="21"/>
              </w:rPr>
              <w:t>1</w:t>
            </w:r>
          </w:p>
        </w:tc>
        <w:tc>
          <w:tcPr>
            <w:tcW w:w="1295" w:type="dxa"/>
            <w:vAlign w:val="center"/>
          </w:tcPr>
          <w:p>
            <w:pPr>
              <w:spacing w:line="360" w:lineRule="auto"/>
              <w:jc w:val="center"/>
              <w:rPr>
                <w:rFonts w:hint="eastAsia" w:ascii="宋体" w:hAnsi="宋体" w:cs="宋体"/>
                <w:color w:val="000000"/>
                <w:sz w:val="21"/>
                <w:szCs w:val="21"/>
              </w:rPr>
            </w:pPr>
            <w:r>
              <w:rPr>
                <w:rFonts w:hint="eastAsia" w:ascii="宋体" w:hAnsi="宋体" w:cs="宋体"/>
                <w:b/>
                <w:color w:val="000000"/>
                <w:sz w:val="21"/>
                <w:szCs w:val="21"/>
              </w:rPr>
              <w:t>投入度</w:t>
            </w:r>
          </w:p>
        </w:tc>
        <w:tc>
          <w:tcPr>
            <w:tcW w:w="63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cs="宋体"/>
                <w:color w:val="000000"/>
                <w:sz w:val="21"/>
                <w:szCs w:val="21"/>
              </w:rPr>
            </w:pPr>
            <w:r>
              <w:rPr>
                <w:rFonts w:hint="eastAsia" w:ascii="宋体" w:hAnsi="宋体" w:cs="宋体"/>
                <w:color w:val="000000"/>
                <w:sz w:val="21"/>
                <w:szCs w:val="21"/>
              </w:rPr>
              <w:t>广告印刷公司能就本项目给予极高的重视（投入以及人员配置，提供方案）</w:t>
            </w:r>
          </w:p>
        </w:tc>
        <w:tc>
          <w:tcPr>
            <w:tcW w:w="652" w:type="dxa"/>
            <w:vAlign w:val="center"/>
          </w:tcPr>
          <w:p>
            <w:pPr>
              <w:spacing w:line="360" w:lineRule="auto"/>
              <w:jc w:val="center"/>
              <w:rPr>
                <w:rFonts w:hint="eastAsia" w:ascii="宋体" w:hAnsi="宋体" w:cs="宋体"/>
                <w:color w:val="000000"/>
                <w:sz w:val="21"/>
                <w:szCs w:val="21"/>
              </w:rPr>
            </w:pPr>
            <w:r>
              <w:rPr>
                <w:rFonts w:hint="eastAsia" w:ascii="宋体" w:hAnsi="宋体" w:cs="宋体"/>
                <w:b/>
                <w:bCs/>
                <w:color w:val="00000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9" w:type="dxa"/>
            <w:vAlign w:val="center"/>
          </w:tcPr>
          <w:p>
            <w:pPr>
              <w:spacing w:line="360" w:lineRule="auto"/>
              <w:jc w:val="center"/>
              <w:rPr>
                <w:rFonts w:hint="eastAsia" w:ascii="宋体" w:hAnsi="宋体" w:cs="宋体"/>
                <w:color w:val="000000"/>
                <w:sz w:val="21"/>
                <w:szCs w:val="21"/>
              </w:rPr>
            </w:pPr>
            <w:r>
              <w:rPr>
                <w:rFonts w:hint="eastAsia" w:ascii="宋体" w:hAnsi="宋体" w:cs="宋体"/>
                <w:color w:val="000000"/>
                <w:sz w:val="21"/>
                <w:szCs w:val="21"/>
              </w:rPr>
              <w:t>2</w:t>
            </w:r>
          </w:p>
        </w:tc>
        <w:tc>
          <w:tcPr>
            <w:tcW w:w="1295" w:type="dxa"/>
            <w:vAlign w:val="center"/>
          </w:tcPr>
          <w:p>
            <w:pPr>
              <w:spacing w:line="360" w:lineRule="auto"/>
              <w:jc w:val="center"/>
              <w:rPr>
                <w:rFonts w:hint="eastAsia" w:ascii="宋体" w:hAnsi="宋体" w:cs="宋体"/>
                <w:color w:val="000000"/>
                <w:sz w:val="21"/>
                <w:szCs w:val="21"/>
              </w:rPr>
            </w:pPr>
            <w:r>
              <w:rPr>
                <w:rFonts w:hint="eastAsia" w:ascii="宋体" w:hAnsi="宋体" w:cs="宋体"/>
                <w:b/>
                <w:color w:val="000000"/>
                <w:sz w:val="21"/>
                <w:szCs w:val="21"/>
              </w:rPr>
              <w:t>规范化</w:t>
            </w:r>
          </w:p>
        </w:tc>
        <w:tc>
          <w:tcPr>
            <w:tcW w:w="63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cs="宋体"/>
                <w:color w:val="000000"/>
                <w:sz w:val="21"/>
                <w:szCs w:val="21"/>
              </w:rPr>
            </w:pPr>
            <w:r>
              <w:rPr>
                <w:rFonts w:hint="eastAsia" w:ascii="宋体" w:hAnsi="宋体" w:cs="宋体"/>
                <w:color w:val="000000"/>
                <w:sz w:val="21"/>
                <w:szCs w:val="21"/>
              </w:rPr>
              <w:t>广告印刷公司必须有标准、规范的服务体系和流程</w:t>
            </w:r>
          </w:p>
        </w:tc>
        <w:tc>
          <w:tcPr>
            <w:tcW w:w="652" w:type="dxa"/>
            <w:vAlign w:val="center"/>
          </w:tcPr>
          <w:p>
            <w:pPr>
              <w:spacing w:line="360" w:lineRule="auto"/>
              <w:jc w:val="center"/>
              <w:rPr>
                <w:rFonts w:hint="eastAsia" w:ascii="宋体" w:hAnsi="宋体" w:cs="宋体"/>
                <w:color w:val="000000"/>
                <w:sz w:val="21"/>
                <w:szCs w:val="21"/>
              </w:rPr>
            </w:pPr>
            <w:r>
              <w:rPr>
                <w:rFonts w:hint="eastAsia" w:ascii="宋体" w:hAnsi="宋体" w:cs="宋体"/>
                <w:b/>
                <w:bCs/>
                <w:color w:val="00000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9" w:type="dxa"/>
            <w:vAlign w:val="center"/>
          </w:tcPr>
          <w:p>
            <w:pPr>
              <w:spacing w:line="360" w:lineRule="auto"/>
              <w:jc w:val="center"/>
              <w:rPr>
                <w:rFonts w:hint="eastAsia" w:ascii="宋体" w:hAnsi="宋体" w:cs="宋体"/>
                <w:color w:val="000000"/>
                <w:sz w:val="21"/>
                <w:szCs w:val="21"/>
              </w:rPr>
            </w:pPr>
            <w:r>
              <w:rPr>
                <w:rFonts w:hint="eastAsia" w:ascii="宋体" w:hAnsi="宋体" w:cs="宋体"/>
                <w:color w:val="000000"/>
                <w:sz w:val="21"/>
                <w:szCs w:val="21"/>
              </w:rPr>
              <w:t>3</w:t>
            </w:r>
          </w:p>
        </w:tc>
        <w:tc>
          <w:tcPr>
            <w:tcW w:w="1295" w:type="dxa"/>
            <w:vAlign w:val="center"/>
          </w:tcPr>
          <w:p>
            <w:pPr>
              <w:spacing w:line="360" w:lineRule="auto"/>
              <w:jc w:val="center"/>
              <w:rPr>
                <w:rFonts w:hint="eastAsia" w:ascii="宋体" w:hAnsi="宋体" w:cs="宋体"/>
                <w:color w:val="000000"/>
                <w:sz w:val="21"/>
                <w:szCs w:val="21"/>
              </w:rPr>
            </w:pPr>
            <w:r>
              <w:rPr>
                <w:rFonts w:hint="eastAsia" w:ascii="宋体" w:hAnsi="宋体" w:cs="宋体"/>
                <w:b/>
                <w:color w:val="000000"/>
                <w:sz w:val="21"/>
                <w:szCs w:val="21"/>
              </w:rPr>
              <w:t>执行力</w:t>
            </w:r>
          </w:p>
        </w:tc>
        <w:tc>
          <w:tcPr>
            <w:tcW w:w="63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cs="宋体"/>
                <w:color w:val="000000"/>
                <w:sz w:val="21"/>
                <w:szCs w:val="21"/>
              </w:rPr>
            </w:pPr>
            <w:r>
              <w:rPr>
                <w:rFonts w:hint="eastAsia" w:ascii="宋体" w:hAnsi="宋体" w:cs="宋体"/>
                <w:color w:val="000000"/>
                <w:sz w:val="21"/>
                <w:szCs w:val="21"/>
              </w:rPr>
              <w:t>广告印刷公司具有较强的综合执行能力</w:t>
            </w:r>
          </w:p>
        </w:tc>
        <w:tc>
          <w:tcPr>
            <w:tcW w:w="652" w:type="dxa"/>
            <w:vAlign w:val="center"/>
          </w:tcPr>
          <w:p>
            <w:pPr>
              <w:spacing w:line="360" w:lineRule="auto"/>
              <w:jc w:val="center"/>
              <w:rPr>
                <w:rFonts w:hint="eastAsia" w:ascii="宋体" w:hAnsi="宋体" w:cs="宋体"/>
                <w:color w:val="000000"/>
                <w:sz w:val="21"/>
                <w:szCs w:val="21"/>
              </w:rPr>
            </w:pPr>
            <w:r>
              <w:rPr>
                <w:rFonts w:hint="eastAsia" w:ascii="宋体" w:hAnsi="宋体" w:cs="宋体"/>
                <w:b/>
                <w:bCs/>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9" w:type="dxa"/>
            <w:vAlign w:val="center"/>
          </w:tcPr>
          <w:p>
            <w:pPr>
              <w:spacing w:line="360" w:lineRule="auto"/>
              <w:jc w:val="center"/>
              <w:rPr>
                <w:rFonts w:hint="eastAsia" w:ascii="宋体" w:hAnsi="宋体" w:cs="宋体"/>
                <w:color w:val="000000"/>
                <w:sz w:val="21"/>
                <w:szCs w:val="21"/>
              </w:rPr>
            </w:pPr>
            <w:r>
              <w:rPr>
                <w:rFonts w:hint="eastAsia" w:ascii="宋体" w:hAnsi="宋体" w:cs="宋体"/>
                <w:color w:val="000000"/>
                <w:sz w:val="21"/>
                <w:szCs w:val="21"/>
              </w:rPr>
              <w:t>4</w:t>
            </w:r>
          </w:p>
        </w:tc>
        <w:tc>
          <w:tcPr>
            <w:tcW w:w="1295" w:type="dxa"/>
            <w:vAlign w:val="center"/>
          </w:tcPr>
          <w:p>
            <w:pPr>
              <w:spacing w:line="360" w:lineRule="auto"/>
              <w:jc w:val="center"/>
              <w:rPr>
                <w:rFonts w:hint="eastAsia" w:ascii="宋体" w:hAnsi="宋体" w:cs="宋体"/>
                <w:color w:val="000000"/>
                <w:sz w:val="21"/>
                <w:szCs w:val="21"/>
              </w:rPr>
            </w:pPr>
            <w:r>
              <w:rPr>
                <w:rFonts w:hint="eastAsia" w:ascii="宋体" w:hAnsi="宋体" w:cs="宋体"/>
                <w:b/>
                <w:color w:val="000000"/>
                <w:sz w:val="21"/>
                <w:szCs w:val="21"/>
              </w:rPr>
              <w:t>创造力</w:t>
            </w:r>
          </w:p>
        </w:tc>
        <w:tc>
          <w:tcPr>
            <w:tcW w:w="63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cs="宋体"/>
                <w:color w:val="000000"/>
                <w:sz w:val="21"/>
                <w:szCs w:val="21"/>
              </w:rPr>
            </w:pPr>
            <w:r>
              <w:rPr>
                <w:rFonts w:hint="eastAsia" w:ascii="宋体" w:hAnsi="宋体" w:cs="宋体"/>
                <w:color w:val="000000"/>
                <w:sz w:val="21"/>
                <w:szCs w:val="21"/>
              </w:rPr>
              <w:t>广告印刷公司主创人员需要有广阔的视野、知识面，能为项目提供优秀的创意思考（10分）；有中级广告师资质 1例加5分，最多不超过10分。</w:t>
            </w:r>
          </w:p>
        </w:tc>
        <w:tc>
          <w:tcPr>
            <w:tcW w:w="652" w:type="dxa"/>
            <w:vAlign w:val="center"/>
          </w:tcPr>
          <w:p>
            <w:pPr>
              <w:spacing w:line="360" w:lineRule="auto"/>
              <w:jc w:val="center"/>
              <w:rPr>
                <w:rFonts w:hint="eastAsia" w:ascii="宋体" w:hAnsi="宋体" w:cs="宋体"/>
                <w:color w:val="000000"/>
                <w:sz w:val="21"/>
                <w:szCs w:val="21"/>
              </w:rPr>
            </w:pPr>
            <w:r>
              <w:rPr>
                <w:rFonts w:hint="eastAsia" w:ascii="宋体" w:hAnsi="宋体" w:cs="宋体"/>
                <w:b/>
                <w:bCs/>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9" w:type="dxa"/>
            <w:vAlign w:val="center"/>
          </w:tcPr>
          <w:p>
            <w:pPr>
              <w:spacing w:line="360" w:lineRule="auto"/>
              <w:jc w:val="center"/>
              <w:rPr>
                <w:rFonts w:hint="eastAsia" w:ascii="宋体" w:hAnsi="宋体" w:cs="宋体"/>
                <w:color w:val="000000"/>
                <w:sz w:val="21"/>
                <w:szCs w:val="21"/>
              </w:rPr>
            </w:pPr>
            <w:r>
              <w:rPr>
                <w:rFonts w:hint="eastAsia" w:ascii="宋体" w:hAnsi="宋体" w:cs="宋体"/>
                <w:color w:val="000000"/>
                <w:sz w:val="21"/>
                <w:szCs w:val="21"/>
              </w:rPr>
              <w:t>5</w:t>
            </w:r>
          </w:p>
        </w:tc>
        <w:tc>
          <w:tcPr>
            <w:tcW w:w="1295" w:type="dxa"/>
            <w:vAlign w:val="center"/>
          </w:tcPr>
          <w:p>
            <w:pPr>
              <w:spacing w:line="360" w:lineRule="auto"/>
              <w:jc w:val="center"/>
              <w:rPr>
                <w:rFonts w:hint="eastAsia" w:ascii="宋体" w:hAnsi="宋体" w:cs="宋体"/>
                <w:color w:val="000000"/>
                <w:sz w:val="21"/>
                <w:szCs w:val="21"/>
              </w:rPr>
            </w:pPr>
            <w:r>
              <w:rPr>
                <w:rFonts w:hint="eastAsia" w:ascii="宋体" w:hAnsi="宋体" w:cs="宋体"/>
                <w:b/>
                <w:color w:val="000000"/>
                <w:sz w:val="21"/>
                <w:szCs w:val="21"/>
              </w:rPr>
              <w:t>设计力</w:t>
            </w:r>
          </w:p>
        </w:tc>
        <w:tc>
          <w:tcPr>
            <w:tcW w:w="63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cs="宋体"/>
                <w:color w:val="000000"/>
                <w:sz w:val="21"/>
                <w:szCs w:val="21"/>
              </w:rPr>
            </w:pPr>
            <w:r>
              <w:rPr>
                <w:rFonts w:hint="eastAsia" w:ascii="宋体" w:hAnsi="宋体" w:cs="宋体"/>
                <w:color w:val="000000"/>
                <w:sz w:val="21"/>
                <w:szCs w:val="21"/>
              </w:rPr>
              <w:t>广告印刷公司设计需要有较高的设计水平（可提供相关成功案例资料，有1</w:t>
            </w:r>
            <w:r>
              <w:rPr>
                <w:rFonts w:hint="eastAsia" w:ascii="宋体" w:hAnsi="宋体" w:cs="宋体"/>
                <w:color w:val="000000"/>
                <w:sz w:val="21"/>
                <w:szCs w:val="21"/>
                <w:lang w:eastAsia="zh-CN"/>
              </w:rPr>
              <w:t>例</w:t>
            </w:r>
            <w:r>
              <w:rPr>
                <w:rFonts w:hint="eastAsia" w:ascii="宋体" w:hAnsi="宋体" w:cs="宋体"/>
                <w:color w:val="000000"/>
                <w:sz w:val="21"/>
                <w:szCs w:val="21"/>
              </w:rPr>
              <w:t xml:space="preserve">加2分，最多不超过10分） </w:t>
            </w:r>
          </w:p>
        </w:tc>
        <w:tc>
          <w:tcPr>
            <w:tcW w:w="652" w:type="dxa"/>
            <w:vAlign w:val="center"/>
          </w:tcPr>
          <w:p>
            <w:pPr>
              <w:spacing w:line="360" w:lineRule="auto"/>
              <w:jc w:val="center"/>
              <w:rPr>
                <w:rFonts w:hint="eastAsia" w:ascii="宋体" w:hAnsi="宋体" w:cs="宋体"/>
                <w:color w:val="000000"/>
                <w:sz w:val="21"/>
                <w:szCs w:val="21"/>
              </w:rPr>
            </w:pPr>
            <w:r>
              <w:rPr>
                <w:rFonts w:hint="eastAsia" w:ascii="宋体" w:hAnsi="宋体" w:cs="宋体"/>
                <w:b/>
                <w:bCs/>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9" w:type="dxa"/>
            <w:vAlign w:val="center"/>
          </w:tcPr>
          <w:p>
            <w:pPr>
              <w:spacing w:line="360" w:lineRule="auto"/>
              <w:jc w:val="center"/>
              <w:rPr>
                <w:rFonts w:hint="eastAsia" w:ascii="宋体" w:hAnsi="宋体" w:cs="宋体"/>
                <w:color w:val="000000"/>
                <w:sz w:val="21"/>
                <w:szCs w:val="21"/>
              </w:rPr>
            </w:pPr>
            <w:r>
              <w:rPr>
                <w:rFonts w:hint="eastAsia" w:ascii="宋体" w:hAnsi="宋体" w:cs="宋体"/>
                <w:color w:val="000000"/>
                <w:sz w:val="21"/>
                <w:szCs w:val="21"/>
              </w:rPr>
              <w:t>6</w:t>
            </w:r>
          </w:p>
        </w:tc>
        <w:tc>
          <w:tcPr>
            <w:tcW w:w="1295" w:type="dxa"/>
            <w:vAlign w:val="center"/>
          </w:tcPr>
          <w:p>
            <w:pPr>
              <w:spacing w:line="360" w:lineRule="auto"/>
              <w:jc w:val="center"/>
              <w:rPr>
                <w:rFonts w:hint="eastAsia" w:ascii="宋体" w:hAnsi="宋体" w:cs="宋体"/>
                <w:color w:val="000000"/>
                <w:sz w:val="21"/>
                <w:szCs w:val="21"/>
              </w:rPr>
            </w:pPr>
            <w:r>
              <w:rPr>
                <w:rFonts w:hint="eastAsia" w:ascii="宋体" w:hAnsi="宋体" w:cs="宋体"/>
                <w:b/>
                <w:color w:val="000000"/>
                <w:sz w:val="21"/>
                <w:szCs w:val="21"/>
              </w:rPr>
              <w:t>表达力</w:t>
            </w:r>
          </w:p>
        </w:tc>
        <w:tc>
          <w:tcPr>
            <w:tcW w:w="63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cs="宋体"/>
                <w:color w:val="000000"/>
                <w:sz w:val="21"/>
                <w:szCs w:val="21"/>
              </w:rPr>
            </w:pPr>
            <w:r>
              <w:rPr>
                <w:rFonts w:hint="eastAsia" w:ascii="宋体" w:hAnsi="宋体" w:cs="宋体"/>
                <w:color w:val="000000"/>
                <w:sz w:val="21"/>
                <w:szCs w:val="21"/>
              </w:rPr>
              <w:t>广告印刷公司需要有较高水平的文案（广告文案、新闻写作）</w:t>
            </w:r>
          </w:p>
        </w:tc>
        <w:tc>
          <w:tcPr>
            <w:tcW w:w="652" w:type="dxa"/>
            <w:vAlign w:val="center"/>
          </w:tcPr>
          <w:p>
            <w:pPr>
              <w:spacing w:line="360" w:lineRule="auto"/>
              <w:jc w:val="center"/>
              <w:rPr>
                <w:rFonts w:hint="eastAsia" w:ascii="宋体" w:hAnsi="宋体" w:cs="宋体"/>
                <w:color w:val="000000"/>
                <w:sz w:val="21"/>
                <w:szCs w:val="21"/>
              </w:rPr>
            </w:pPr>
            <w:r>
              <w:rPr>
                <w:rFonts w:hint="eastAsia" w:ascii="宋体" w:hAnsi="宋体" w:cs="宋体"/>
                <w:b/>
                <w:bCs/>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9" w:type="dxa"/>
            <w:vAlign w:val="center"/>
          </w:tcPr>
          <w:p>
            <w:pPr>
              <w:spacing w:line="360" w:lineRule="auto"/>
              <w:jc w:val="center"/>
              <w:rPr>
                <w:rFonts w:hint="eastAsia" w:ascii="宋体" w:hAnsi="宋体" w:cs="宋体"/>
                <w:color w:val="000000"/>
                <w:sz w:val="21"/>
                <w:szCs w:val="21"/>
              </w:rPr>
            </w:pPr>
            <w:r>
              <w:rPr>
                <w:rFonts w:hint="eastAsia" w:ascii="宋体" w:hAnsi="宋体" w:cs="宋体"/>
                <w:color w:val="000000"/>
                <w:sz w:val="21"/>
                <w:szCs w:val="21"/>
              </w:rPr>
              <w:t>7</w:t>
            </w:r>
          </w:p>
        </w:tc>
        <w:tc>
          <w:tcPr>
            <w:tcW w:w="1295" w:type="dxa"/>
            <w:vAlign w:val="center"/>
          </w:tcPr>
          <w:p>
            <w:pPr>
              <w:spacing w:line="360" w:lineRule="auto"/>
              <w:jc w:val="center"/>
              <w:rPr>
                <w:rFonts w:hint="eastAsia" w:ascii="宋体" w:hAnsi="宋体" w:cs="宋体"/>
                <w:color w:val="000000"/>
                <w:sz w:val="21"/>
                <w:szCs w:val="21"/>
              </w:rPr>
            </w:pPr>
            <w:r>
              <w:rPr>
                <w:rFonts w:hint="eastAsia" w:ascii="宋体" w:hAnsi="宋体" w:cs="宋体"/>
                <w:b/>
                <w:color w:val="000000"/>
                <w:sz w:val="21"/>
                <w:szCs w:val="21"/>
              </w:rPr>
              <w:t>资源供给力</w:t>
            </w:r>
          </w:p>
        </w:tc>
        <w:tc>
          <w:tcPr>
            <w:tcW w:w="6364"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cs="宋体"/>
                <w:color w:val="000000"/>
                <w:sz w:val="21"/>
                <w:szCs w:val="21"/>
              </w:rPr>
            </w:pPr>
            <w:r>
              <w:rPr>
                <w:rFonts w:hint="eastAsia" w:ascii="宋体" w:hAnsi="宋体" w:cs="宋体"/>
                <w:color w:val="000000"/>
                <w:sz w:val="21"/>
                <w:szCs w:val="21"/>
              </w:rPr>
              <w:t>广告公司同时具备多方可整合的资源，便于项目推进过程中各种资源的利用，包括摄影师资源，影视公司资源，活动公司资源以及各种可被整合到项目的优秀资源。</w:t>
            </w:r>
          </w:p>
        </w:tc>
        <w:tc>
          <w:tcPr>
            <w:tcW w:w="652" w:type="dxa"/>
            <w:vAlign w:val="center"/>
          </w:tcPr>
          <w:p>
            <w:pPr>
              <w:spacing w:line="360" w:lineRule="auto"/>
              <w:jc w:val="center"/>
              <w:rPr>
                <w:rFonts w:hint="eastAsia" w:ascii="宋体" w:hAnsi="宋体" w:cs="宋体"/>
                <w:b/>
                <w:color w:val="000000"/>
                <w:sz w:val="21"/>
                <w:szCs w:val="21"/>
              </w:rPr>
            </w:pPr>
            <w:r>
              <w:rPr>
                <w:rFonts w:hint="eastAsia" w:ascii="宋体" w:hAnsi="宋体" w:cs="宋体"/>
                <w:b/>
                <w:bCs/>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984" w:type="dxa"/>
            <w:gridSpan w:val="2"/>
            <w:vAlign w:val="center"/>
          </w:tcPr>
          <w:p>
            <w:pPr>
              <w:spacing w:line="360" w:lineRule="auto"/>
              <w:jc w:val="center"/>
              <w:rPr>
                <w:rFonts w:hint="eastAsia" w:ascii="宋体" w:hAnsi="宋体" w:cs="宋体"/>
                <w:b/>
                <w:color w:val="000000"/>
                <w:sz w:val="21"/>
                <w:szCs w:val="21"/>
              </w:rPr>
            </w:pPr>
            <w:r>
              <w:rPr>
                <w:rFonts w:hint="eastAsia" w:ascii="宋体" w:hAnsi="宋体" w:cs="宋体"/>
                <w:b/>
                <w:color w:val="000000"/>
                <w:sz w:val="21"/>
                <w:szCs w:val="21"/>
              </w:rPr>
              <w:t>合计</w:t>
            </w:r>
          </w:p>
        </w:tc>
        <w:tc>
          <w:tcPr>
            <w:tcW w:w="636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cs="宋体"/>
                <w:color w:val="000000"/>
                <w:sz w:val="21"/>
                <w:szCs w:val="21"/>
              </w:rPr>
            </w:pPr>
          </w:p>
        </w:tc>
        <w:tc>
          <w:tcPr>
            <w:tcW w:w="652" w:type="dxa"/>
            <w:vAlign w:val="center"/>
          </w:tcPr>
          <w:p>
            <w:pPr>
              <w:spacing w:line="360" w:lineRule="auto"/>
              <w:jc w:val="center"/>
              <w:rPr>
                <w:rFonts w:hint="eastAsia" w:ascii="宋体" w:hAnsi="宋体" w:cs="宋体"/>
                <w:b/>
                <w:color w:val="000000"/>
                <w:sz w:val="21"/>
                <w:szCs w:val="21"/>
              </w:rPr>
            </w:pPr>
            <w:r>
              <w:rPr>
                <w:rFonts w:hint="eastAsia" w:ascii="宋体" w:hAnsi="宋体" w:cs="宋体"/>
                <w:b/>
                <w:color w:val="000000"/>
                <w:sz w:val="21"/>
                <w:szCs w:val="21"/>
              </w:rPr>
              <w:t>100</w:t>
            </w:r>
          </w:p>
        </w:tc>
      </w:tr>
    </w:tbl>
    <w:p>
      <w:pPr>
        <w:spacing w:line="360" w:lineRule="auto"/>
        <w:ind w:right="480" w:firstLine="424" w:firstLineChars="177"/>
        <w:jc w:val="left"/>
        <w:rPr>
          <w:rFonts w:ascii="宋体"/>
          <w:sz w:val="24"/>
        </w:rPr>
      </w:pPr>
      <w:r>
        <w:rPr>
          <w:rFonts w:hint="eastAsia" w:ascii="宋体" w:hAnsi="宋体"/>
          <w:sz w:val="24"/>
        </w:rPr>
        <w:t>六、入围通知</w:t>
      </w:r>
    </w:p>
    <w:p>
      <w:pPr>
        <w:spacing w:line="360" w:lineRule="auto"/>
        <w:ind w:right="480" w:firstLine="480" w:firstLineChars="200"/>
        <w:jc w:val="left"/>
        <w:rPr>
          <w:rFonts w:ascii="宋体"/>
          <w:sz w:val="24"/>
        </w:rPr>
      </w:pPr>
      <w:r>
        <w:rPr>
          <w:rFonts w:ascii="宋体" w:hAnsi="宋体"/>
          <w:sz w:val="24"/>
        </w:rPr>
        <w:t>1.</w:t>
      </w:r>
      <w:r>
        <w:rPr>
          <w:rFonts w:hint="eastAsia" w:ascii="宋体" w:hAnsi="宋体"/>
          <w:sz w:val="24"/>
        </w:rPr>
        <w:t>评标结果经比选人批准后，进行3个日历天的公示，公示无异议后，比选人将以《入围通知书》的形式书面通知比选申请人，并在学校主页网站上公布信息，各位比选申请人可在网上查询。《入围通知书》一经发出即发生法律效力。</w:t>
      </w:r>
    </w:p>
    <w:p>
      <w:pPr>
        <w:spacing w:line="360" w:lineRule="auto"/>
        <w:ind w:right="480" w:firstLine="480" w:firstLineChars="200"/>
        <w:jc w:val="left"/>
        <w:rPr>
          <w:rFonts w:ascii="宋体"/>
          <w:sz w:val="24"/>
        </w:rPr>
      </w:pPr>
      <w:r>
        <w:rPr>
          <w:rFonts w:ascii="宋体" w:hAnsi="宋体"/>
          <w:sz w:val="24"/>
        </w:rPr>
        <w:t>2.</w:t>
      </w:r>
      <w:r>
        <w:rPr>
          <w:rFonts w:hint="eastAsia" w:ascii="宋体" w:hAnsi="宋体"/>
          <w:sz w:val="24"/>
        </w:rPr>
        <w:t>本比选文件为合同的一个重要部分。</w:t>
      </w:r>
    </w:p>
    <w:p>
      <w:pPr>
        <w:spacing w:line="360" w:lineRule="auto"/>
        <w:ind w:right="480" w:firstLine="424" w:firstLineChars="177"/>
        <w:jc w:val="left"/>
        <w:rPr>
          <w:rFonts w:ascii="宋体"/>
          <w:sz w:val="24"/>
        </w:rPr>
      </w:pPr>
      <w:r>
        <w:rPr>
          <w:rFonts w:hint="eastAsia" w:ascii="宋体" w:hAnsi="宋体"/>
          <w:sz w:val="24"/>
        </w:rPr>
        <w:t>七、签订入围协议</w:t>
      </w:r>
    </w:p>
    <w:p>
      <w:pPr>
        <w:spacing w:line="360" w:lineRule="auto"/>
        <w:ind w:right="480" w:firstLine="480" w:firstLineChars="200"/>
        <w:jc w:val="left"/>
        <w:rPr>
          <w:rFonts w:ascii="宋体"/>
          <w:sz w:val="24"/>
        </w:rPr>
      </w:pPr>
      <w:r>
        <w:rPr>
          <w:rFonts w:hint="eastAsia" w:ascii="宋体" w:hAnsi="宋体"/>
          <w:sz w:val="24"/>
        </w:rPr>
        <w:t>比选申请人收到《入围通知书》后，应按通知书规定的时间与比选人签订入围协议，不按时与比选人签订入围协议的，比选人有权取消其入围资格。</w:t>
      </w:r>
    </w:p>
    <w:p>
      <w:pPr>
        <w:spacing w:line="360" w:lineRule="auto"/>
        <w:ind w:right="480" w:firstLine="424" w:firstLineChars="177"/>
        <w:jc w:val="left"/>
        <w:rPr>
          <w:rFonts w:ascii="宋体" w:hAnsi="宋体"/>
          <w:sz w:val="24"/>
        </w:rPr>
      </w:pPr>
      <w:r>
        <w:rPr>
          <w:rFonts w:hint="eastAsia" w:ascii="宋体" w:hAnsi="宋体"/>
          <w:sz w:val="24"/>
        </w:rPr>
        <w:t>八、履约保证金</w:t>
      </w:r>
    </w:p>
    <w:p>
      <w:pPr>
        <w:spacing w:line="360" w:lineRule="auto"/>
        <w:ind w:right="480" w:firstLine="480" w:firstLineChars="200"/>
        <w:jc w:val="left"/>
        <w:rPr>
          <w:rFonts w:ascii="宋体" w:hAnsi="宋体"/>
          <w:sz w:val="24"/>
        </w:rPr>
      </w:pPr>
      <w:r>
        <w:rPr>
          <w:rFonts w:hint="eastAsia" w:ascii="宋体" w:hAnsi="宋体"/>
          <w:sz w:val="24"/>
        </w:rPr>
        <w:t>比选申请人在领取《入围通知书》后，签订入围协议之前须缴纳人民币5000元（大写：</w:t>
      </w:r>
      <w:r>
        <w:rPr>
          <w:rFonts w:hint="eastAsia" w:ascii="宋体" w:hAnsi="宋体"/>
          <w:sz w:val="24"/>
          <w:lang w:eastAsia="zh-CN"/>
        </w:rPr>
        <w:t>伍</w:t>
      </w:r>
      <w:bookmarkStart w:id="0" w:name="_GoBack"/>
      <w:bookmarkEnd w:id="0"/>
      <w:r>
        <w:rPr>
          <w:rFonts w:hint="eastAsia" w:ascii="宋体" w:hAnsi="宋体"/>
          <w:sz w:val="24"/>
        </w:rPr>
        <w:t>仟元）的履约保证金；协议期内，入围候选人不按协议履约的，比选人有权扣除履约保证金，协议期满，比选人一次性无息退还履约保证金。</w:t>
      </w:r>
    </w:p>
    <w:p>
      <w:pPr>
        <w:spacing w:line="360" w:lineRule="auto"/>
        <w:ind w:right="480" w:firstLine="424" w:firstLineChars="177"/>
        <w:jc w:val="left"/>
        <w:rPr>
          <w:rFonts w:ascii="宋体"/>
          <w:sz w:val="24"/>
        </w:rPr>
      </w:pPr>
      <w:r>
        <w:rPr>
          <w:rFonts w:hint="eastAsia" w:ascii="宋体" w:hAnsi="宋体"/>
          <w:sz w:val="24"/>
        </w:rPr>
        <w:t>九、相关需求及要求</w:t>
      </w:r>
    </w:p>
    <w:p>
      <w:pPr>
        <w:widowControl/>
        <w:spacing w:line="360" w:lineRule="auto"/>
        <w:ind w:firstLine="600" w:firstLineChars="250"/>
        <w:jc w:val="left"/>
        <w:rPr>
          <w:rFonts w:ascii="宋体" w:hAnsi="宋体" w:cs="宋体"/>
          <w:kern w:val="0"/>
          <w:sz w:val="24"/>
        </w:rPr>
      </w:pPr>
      <w:r>
        <w:rPr>
          <w:rFonts w:hint="eastAsia" w:ascii="宋体" w:hAnsi="宋体" w:cs="宋体"/>
          <w:kern w:val="0"/>
          <w:sz w:val="24"/>
        </w:rPr>
        <w:t>四川文理学院主要印刷业务包含四川文理学院学报、四川文理学院校报、四川文理学院招生宣传资料、画册、广告等业务。</w:t>
      </w:r>
    </w:p>
    <w:p>
      <w:pPr>
        <w:widowControl/>
        <w:spacing w:line="360" w:lineRule="auto"/>
        <w:ind w:firstLine="600" w:firstLineChars="250"/>
        <w:jc w:val="left"/>
        <w:rPr>
          <w:rFonts w:ascii="宋体" w:hAnsi="宋体" w:cs="宋体"/>
          <w:kern w:val="0"/>
          <w:sz w:val="24"/>
        </w:rPr>
      </w:pPr>
      <w:r>
        <w:rPr>
          <w:rFonts w:hint="eastAsia" w:ascii="宋体" w:hAnsi="宋体" w:cs="宋体"/>
          <w:kern w:val="0"/>
          <w:sz w:val="24"/>
        </w:rPr>
        <w:t>学报、校报、宣传资料等均应严格按四川文理学院相关部门具体要求的专业格式进行排版。文稿校对，采用由承印商送交清样至相关部门进行校对后自行取回改正的方式进行（其中学报每期的校对不得少于三次）。并按相关部门的要求制作各期的电子版形式的校对稿和定稿。</w:t>
      </w:r>
      <w:r>
        <w:rPr>
          <w:rFonts w:ascii="宋体" w:hAnsi="宋体" w:cs="宋体"/>
          <w:kern w:val="0"/>
          <w:sz w:val="24"/>
        </w:rPr>
        <w:t xml:space="preserve"> </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印刷技术参数严格按照国家相关标准和使用部门要求实施。</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印刷服务必须保证排版、印刷、装订及包装质量均符合国家新闻出版行政管理部门的有关要求，达到行业标准。尤其是：对公式、图表、特殊符号的排版不走样；印刷油墨均匀、平服、清晰；封面封底和目录页彩印全年各期无色差；装订平整牢靠。</w:t>
      </w:r>
      <w:r>
        <w:rPr>
          <w:rFonts w:ascii="宋体" w:hAnsi="宋体" w:cs="宋体"/>
          <w:kern w:val="0"/>
          <w:sz w:val="24"/>
        </w:rPr>
        <w:t xml:space="preserve"> </w:t>
      </w:r>
    </w:p>
    <w:p>
      <w:pPr>
        <w:spacing w:line="360" w:lineRule="auto"/>
        <w:ind w:right="480" w:firstLine="480" w:firstLineChars="200"/>
        <w:jc w:val="left"/>
        <w:rPr>
          <w:rFonts w:hint="eastAsia" w:ascii="宋体" w:hAnsi="宋体" w:cs="宋体"/>
          <w:kern w:val="0"/>
          <w:sz w:val="24"/>
        </w:rPr>
      </w:pPr>
      <w:r>
        <w:rPr>
          <w:rFonts w:hint="eastAsia" w:ascii="宋体" w:hAnsi="宋体" w:cs="宋体"/>
          <w:kern w:val="0"/>
          <w:sz w:val="24"/>
        </w:rPr>
        <w:t>承印商承接印刷工作后不得转让，若私下转让造成的一切损失和后果由承印商负全责。</w:t>
      </w: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left"/>
        <w:rPr>
          <w:rFonts w:hint="eastAsia" w:ascii="宋体" w:hAnsi="宋体"/>
          <w:sz w:val="24"/>
        </w:rPr>
      </w:pPr>
    </w:p>
    <w:p>
      <w:pPr>
        <w:spacing w:line="360" w:lineRule="auto"/>
        <w:ind w:right="480"/>
        <w:jc w:val="center"/>
        <w:rPr>
          <w:rFonts w:hint="eastAsia" w:ascii="宋体" w:hAnsi="宋体"/>
          <w:b/>
          <w:sz w:val="32"/>
          <w:szCs w:val="32"/>
        </w:rPr>
      </w:pPr>
      <w:r>
        <w:rPr>
          <w:rFonts w:hint="eastAsia" w:ascii="宋体" w:hAnsi="宋体"/>
          <w:b/>
          <w:sz w:val="32"/>
          <w:szCs w:val="32"/>
        </w:rPr>
        <w:t>第三章   附件</w:t>
      </w:r>
    </w:p>
    <w:p>
      <w:pPr>
        <w:spacing w:line="360" w:lineRule="auto"/>
        <w:ind w:right="480"/>
        <w:jc w:val="left"/>
        <w:rPr>
          <w:rFonts w:ascii="宋体" w:hAnsi="宋体"/>
          <w:sz w:val="24"/>
        </w:rPr>
      </w:pPr>
      <w:r>
        <w:rPr>
          <w:rFonts w:hint="eastAsia" w:ascii="宋体" w:hAnsi="宋体"/>
          <w:sz w:val="24"/>
        </w:rPr>
        <w:t>附件</w:t>
      </w:r>
      <w:r>
        <w:rPr>
          <w:rFonts w:ascii="宋体" w:hAnsi="宋体"/>
          <w:sz w:val="24"/>
        </w:rPr>
        <w:t xml:space="preserve">1: </w:t>
      </w:r>
    </w:p>
    <w:p>
      <w:pPr>
        <w:spacing w:line="360" w:lineRule="auto"/>
        <w:ind w:right="480" w:firstLine="643" w:firstLineChars="200"/>
        <w:jc w:val="center"/>
        <w:rPr>
          <w:rFonts w:ascii="宋体" w:hAnsi="宋体"/>
          <w:b/>
          <w:sz w:val="32"/>
          <w:szCs w:val="32"/>
        </w:rPr>
      </w:pPr>
      <w:r>
        <w:rPr>
          <w:rFonts w:hint="eastAsia" w:ascii="宋体" w:hAnsi="宋体"/>
          <w:b/>
          <w:sz w:val="32"/>
          <w:szCs w:val="32"/>
        </w:rPr>
        <w:t>比选申请函</w:t>
      </w:r>
    </w:p>
    <w:p>
      <w:pPr>
        <w:spacing w:line="360" w:lineRule="auto"/>
        <w:ind w:right="480" w:firstLine="643" w:firstLineChars="200"/>
        <w:jc w:val="center"/>
        <w:rPr>
          <w:rFonts w:ascii="宋体"/>
          <w:b/>
          <w:sz w:val="32"/>
          <w:szCs w:val="32"/>
        </w:rPr>
      </w:pPr>
    </w:p>
    <w:p>
      <w:pPr>
        <w:spacing w:line="360" w:lineRule="auto"/>
        <w:ind w:right="480"/>
        <w:jc w:val="left"/>
        <w:rPr>
          <w:rFonts w:ascii="宋体"/>
          <w:sz w:val="24"/>
        </w:rPr>
      </w:pPr>
      <w:r>
        <w:rPr>
          <w:rFonts w:hint="eastAsia" w:ascii="宋体" w:hAnsi="宋体"/>
          <w:sz w:val="24"/>
        </w:rPr>
        <w:t>致</w:t>
      </w:r>
      <w:r>
        <w:rPr>
          <w:rFonts w:ascii="宋体" w:hAnsi="宋体"/>
          <w:sz w:val="24"/>
        </w:rPr>
        <w:t>:</w:t>
      </w:r>
      <w:r>
        <w:rPr>
          <w:rFonts w:hint="eastAsia" w:ascii="宋体" w:hAnsi="宋体"/>
          <w:sz w:val="24"/>
        </w:rPr>
        <w:t>四川文理学院公共资源交易服务中心</w:t>
      </w:r>
      <w:r>
        <w:rPr>
          <w:rFonts w:hint="eastAsia" w:ascii="宋体" w:hAnsi="宋体" w:cs="Arial"/>
          <w:bCs/>
          <w:kern w:val="0"/>
          <w:sz w:val="24"/>
        </w:rPr>
        <w:t>：</w:t>
      </w:r>
    </w:p>
    <w:p>
      <w:pPr>
        <w:spacing w:line="360" w:lineRule="auto"/>
        <w:rPr>
          <w:rFonts w:ascii="宋体" w:hAnsi="宋体"/>
          <w:sz w:val="24"/>
        </w:rPr>
      </w:pPr>
      <w:r>
        <w:rPr>
          <w:rFonts w:hint="eastAsia"/>
        </w:rPr>
        <w:t xml:space="preserve">    </w:t>
      </w:r>
      <w:r>
        <w:rPr>
          <w:rFonts w:hint="eastAsia" w:ascii="宋体" w:hAnsi="宋体"/>
          <w:sz w:val="24"/>
        </w:rPr>
        <w:t>我方确认收到贵校广告</w:t>
      </w:r>
      <w:r>
        <w:rPr>
          <w:rFonts w:ascii="宋体" w:hAnsi="宋体"/>
          <w:sz w:val="24"/>
        </w:rPr>
        <w:t>印刷</w:t>
      </w:r>
      <w:r>
        <w:rPr>
          <w:rFonts w:hint="eastAsia" w:ascii="宋体" w:hAnsi="宋体"/>
          <w:sz w:val="24"/>
        </w:rPr>
        <w:t>服务入围项目的全部内容，我方授权（姓名、职务）代表我方（投标单位的名称）全权处理本项目比选的有关事宜。提交比选申请书正本壹份，副本贰份。</w:t>
      </w:r>
    </w:p>
    <w:p>
      <w:pPr>
        <w:widowControl/>
        <w:spacing w:line="360" w:lineRule="auto"/>
        <w:ind w:firstLine="600" w:firstLineChars="250"/>
        <w:jc w:val="left"/>
        <w:textAlignment w:val="center"/>
        <w:rPr>
          <w:rFonts w:ascii="宋体"/>
          <w:sz w:val="24"/>
        </w:rPr>
      </w:pPr>
      <w:r>
        <w:rPr>
          <w:rFonts w:hint="eastAsia" w:ascii="宋体" w:hAnsi="宋体"/>
          <w:sz w:val="24"/>
        </w:rPr>
        <w:t>我方已完全明白比选文件的所有条款要求，并重申以下几点</w:t>
      </w:r>
      <w:r>
        <w:rPr>
          <w:rFonts w:ascii="宋体" w:hAnsi="宋体"/>
          <w:sz w:val="24"/>
        </w:rPr>
        <w:t xml:space="preserve">: </w:t>
      </w:r>
    </w:p>
    <w:p>
      <w:pPr>
        <w:spacing w:line="360" w:lineRule="auto"/>
        <w:ind w:right="480" w:firstLine="480" w:firstLineChars="200"/>
        <w:jc w:val="left"/>
        <w:rPr>
          <w:rFonts w:ascii="宋体"/>
          <w:sz w:val="24"/>
        </w:rPr>
      </w:pPr>
      <w:r>
        <w:rPr>
          <w:rFonts w:ascii="宋体" w:hAnsi="宋体"/>
          <w:sz w:val="24"/>
        </w:rPr>
        <w:t>(</w:t>
      </w:r>
      <w:r>
        <w:rPr>
          <w:rFonts w:hint="eastAsia" w:ascii="宋体" w:hAnsi="宋体"/>
          <w:sz w:val="24"/>
        </w:rPr>
        <w:t>一</w:t>
      </w:r>
      <w:r>
        <w:rPr>
          <w:rFonts w:ascii="宋体" w:hAnsi="宋体"/>
          <w:sz w:val="24"/>
        </w:rPr>
        <w:t>)</w:t>
      </w:r>
      <w:r>
        <w:rPr>
          <w:rFonts w:hint="eastAsia" w:ascii="宋体" w:hAnsi="宋体"/>
          <w:sz w:val="24"/>
        </w:rPr>
        <w:t>我方决定参加比选。</w:t>
      </w:r>
    </w:p>
    <w:p>
      <w:pPr>
        <w:spacing w:line="360" w:lineRule="auto"/>
        <w:ind w:right="480" w:firstLine="480" w:firstLineChars="200"/>
        <w:jc w:val="left"/>
        <w:rPr>
          <w:rFonts w:ascii="宋体"/>
          <w:sz w:val="24"/>
        </w:rPr>
      </w:pPr>
      <w:r>
        <w:rPr>
          <w:rFonts w:ascii="宋体" w:hAnsi="宋体"/>
          <w:sz w:val="24"/>
        </w:rPr>
        <w:t>(</w:t>
      </w:r>
      <w:r>
        <w:rPr>
          <w:rFonts w:hint="eastAsia" w:ascii="宋体" w:hAnsi="宋体"/>
          <w:sz w:val="24"/>
        </w:rPr>
        <w:t>二</w:t>
      </w:r>
      <w:r>
        <w:rPr>
          <w:rFonts w:ascii="宋体" w:hAnsi="宋体"/>
          <w:sz w:val="24"/>
        </w:rPr>
        <w:t>)</w:t>
      </w:r>
      <w:r>
        <w:rPr>
          <w:rFonts w:hint="eastAsia" w:ascii="宋体" w:hAnsi="宋体"/>
          <w:sz w:val="24"/>
        </w:rPr>
        <w:t>本比选文件的有效期为报价截止日后</w:t>
      </w:r>
      <w:r>
        <w:rPr>
          <w:rFonts w:ascii="宋体" w:hAnsi="宋体"/>
          <w:sz w:val="24"/>
        </w:rPr>
        <w:t>30</w:t>
      </w:r>
      <w:r>
        <w:rPr>
          <w:rFonts w:hint="eastAsia" w:ascii="宋体" w:hAnsi="宋体"/>
          <w:sz w:val="24"/>
        </w:rPr>
        <w:t>天，如成交，有效期将延至合同终止日为止。</w:t>
      </w:r>
    </w:p>
    <w:p>
      <w:pPr>
        <w:spacing w:line="360" w:lineRule="auto"/>
        <w:ind w:right="480" w:firstLine="480" w:firstLineChars="200"/>
        <w:jc w:val="left"/>
        <w:rPr>
          <w:rFonts w:ascii="宋体"/>
          <w:sz w:val="24"/>
        </w:rPr>
      </w:pP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我方已详细研究了比选文件的所有内容，我方放弃在此方面提出不明或误解的一切权力。</w:t>
      </w:r>
    </w:p>
    <w:p>
      <w:pPr>
        <w:spacing w:line="360" w:lineRule="auto"/>
        <w:ind w:right="480" w:firstLine="480" w:firstLineChars="200"/>
        <w:jc w:val="left"/>
        <w:rPr>
          <w:rFonts w:ascii="宋体"/>
          <w:sz w:val="24"/>
        </w:rPr>
      </w:pPr>
      <w:r>
        <w:rPr>
          <w:rFonts w:ascii="宋体" w:hAnsi="宋体"/>
          <w:sz w:val="24"/>
        </w:rPr>
        <w:t>(</w:t>
      </w:r>
      <w:r>
        <w:rPr>
          <w:rFonts w:hint="eastAsia" w:ascii="宋体" w:hAnsi="宋体"/>
          <w:sz w:val="24"/>
        </w:rPr>
        <w:t>四</w:t>
      </w:r>
      <w:r>
        <w:rPr>
          <w:rFonts w:ascii="宋体" w:hAnsi="宋体"/>
          <w:sz w:val="24"/>
        </w:rPr>
        <w:t>)</w:t>
      </w:r>
      <w:r>
        <w:rPr>
          <w:rFonts w:hint="eastAsia" w:ascii="宋体" w:hAnsi="宋体"/>
          <w:sz w:val="24"/>
        </w:rPr>
        <w:t>我方同意按照贵校可能提出的要求而提供与招标有关的任何其它数据或信息。</w:t>
      </w:r>
    </w:p>
    <w:p>
      <w:pPr>
        <w:spacing w:line="360" w:lineRule="auto"/>
        <w:ind w:right="480" w:firstLine="480" w:firstLineChars="200"/>
        <w:jc w:val="left"/>
        <w:rPr>
          <w:rFonts w:ascii="宋体"/>
          <w:sz w:val="24"/>
        </w:rPr>
      </w:pPr>
      <w:r>
        <w:rPr>
          <w:rFonts w:ascii="宋体" w:hAnsi="宋体"/>
          <w:sz w:val="24"/>
        </w:rPr>
        <w:t>(</w:t>
      </w:r>
      <w:r>
        <w:rPr>
          <w:rFonts w:hint="eastAsia" w:ascii="宋体" w:hAnsi="宋体"/>
          <w:sz w:val="24"/>
        </w:rPr>
        <w:t>五</w:t>
      </w:r>
      <w:r>
        <w:rPr>
          <w:rFonts w:ascii="宋体" w:hAnsi="宋体"/>
          <w:sz w:val="24"/>
        </w:rPr>
        <w:t>)</w:t>
      </w:r>
      <w:r>
        <w:rPr>
          <w:rFonts w:hint="eastAsia" w:ascii="宋体" w:hAnsi="宋体"/>
          <w:sz w:val="24"/>
        </w:rPr>
        <w:t>我方如果成交，将保证履行比选文件中的全部责任和义务，按质、按量、按期完成《合同书》中的全部任务。</w:t>
      </w:r>
    </w:p>
    <w:p>
      <w:pPr>
        <w:spacing w:line="500" w:lineRule="exact"/>
        <w:ind w:firstLine="480"/>
        <w:rPr>
          <w:rFonts w:ascii="宋体"/>
          <w:sz w:val="24"/>
        </w:rPr>
      </w:pPr>
      <w:r>
        <w:rPr>
          <w:rFonts w:hint="eastAsia" w:ascii="宋体" w:hAnsi="宋体"/>
          <w:sz w:val="24"/>
        </w:rPr>
        <w:t>比选申请人名称：（盖章）</w:t>
      </w:r>
    </w:p>
    <w:p>
      <w:pPr>
        <w:spacing w:line="500" w:lineRule="exact"/>
        <w:ind w:firstLine="480"/>
        <w:rPr>
          <w:rFonts w:ascii="宋体"/>
          <w:sz w:val="24"/>
        </w:rPr>
      </w:pPr>
      <w:r>
        <w:rPr>
          <w:rFonts w:hint="eastAsia" w:ascii="宋体" w:hAnsi="宋体"/>
          <w:sz w:val="24"/>
        </w:rPr>
        <w:t>法定代表人或授权代表：（签字）</w:t>
      </w:r>
    </w:p>
    <w:p>
      <w:pPr>
        <w:spacing w:line="500" w:lineRule="exact"/>
        <w:ind w:firstLine="480"/>
        <w:rPr>
          <w:rFonts w:ascii="宋体" w:hAnsi="宋体"/>
          <w:sz w:val="24"/>
        </w:rPr>
      </w:pPr>
      <w:r>
        <w:rPr>
          <w:rFonts w:hint="eastAsia" w:ascii="宋体" w:hAnsi="宋体"/>
          <w:sz w:val="24"/>
        </w:rPr>
        <w:t>比选申请人通讯地址：</w:t>
      </w:r>
    </w:p>
    <w:p>
      <w:pPr>
        <w:spacing w:line="500" w:lineRule="exact"/>
        <w:ind w:firstLine="480"/>
        <w:rPr>
          <w:rFonts w:ascii="宋体"/>
          <w:sz w:val="24"/>
        </w:rPr>
      </w:pPr>
      <w:r>
        <w:rPr>
          <w:rFonts w:hint="eastAsia" w:ascii="宋体" w:hAnsi="宋体"/>
          <w:sz w:val="24"/>
        </w:rPr>
        <w:t>比选申请人联系电话：</w:t>
      </w:r>
    </w:p>
    <w:p>
      <w:pPr>
        <w:spacing w:line="500" w:lineRule="exact"/>
        <w:ind w:firstLine="480"/>
        <w:rPr>
          <w:rFonts w:ascii="宋体" w:hAnsi="宋体"/>
          <w:sz w:val="24"/>
        </w:rPr>
      </w:pPr>
      <w:r>
        <w:rPr>
          <w:rFonts w:hint="eastAsia" w:ascii="宋体" w:hAnsi="宋体"/>
          <w:sz w:val="24"/>
        </w:rPr>
        <w:t>比选申请人开户行名称：</w:t>
      </w:r>
    </w:p>
    <w:p>
      <w:pPr>
        <w:spacing w:line="500" w:lineRule="exact"/>
        <w:ind w:firstLine="480"/>
        <w:rPr>
          <w:rFonts w:ascii="宋体"/>
          <w:sz w:val="24"/>
        </w:rPr>
      </w:pPr>
      <w:r>
        <w:rPr>
          <w:rFonts w:hint="eastAsia" w:ascii="宋体" w:hAnsi="宋体"/>
          <w:sz w:val="24"/>
        </w:rPr>
        <w:t>开户行账号：</w:t>
      </w:r>
    </w:p>
    <w:p>
      <w:pPr>
        <w:spacing w:line="500" w:lineRule="exact"/>
        <w:ind w:firstLine="480"/>
        <w:rPr>
          <w:rFonts w:ascii="宋体"/>
          <w:sz w:val="24"/>
          <w:u w:val="single"/>
        </w:rPr>
      </w:pPr>
    </w:p>
    <w:p>
      <w:pPr>
        <w:spacing w:line="500" w:lineRule="exact"/>
        <w:ind w:firstLine="5160" w:firstLineChars="2150"/>
        <w:rPr>
          <w:rFonts w:ascii="宋体"/>
          <w:sz w:val="24"/>
        </w:rPr>
      </w:pPr>
      <w:r>
        <w:rPr>
          <w:rFonts w:hint="eastAsia" w:ascii="宋体" w:hAnsi="宋体"/>
          <w:sz w:val="24"/>
        </w:rPr>
        <w:t>日期：</w:t>
      </w:r>
    </w:p>
    <w:p>
      <w:pPr>
        <w:spacing w:line="360" w:lineRule="auto"/>
        <w:ind w:right="480" w:firstLine="480" w:firstLineChars="200"/>
        <w:jc w:val="left"/>
        <w:rPr>
          <w:rFonts w:ascii="宋体"/>
          <w:sz w:val="24"/>
        </w:rPr>
      </w:pPr>
    </w:p>
    <w:p>
      <w:pPr>
        <w:spacing w:line="360" w:lineRule="auto"/>
        <w:ind w:right="480"/>
        <w:jc w:val="left"/>
        <w:rPr>
          <w:rFonts w:ascii="宋体" w:hAnsi="宋体"/>
          <w:sz w:val="24"/>
        </w:rPr>
      </w:pPr>
    </w:p>
    <w:p>
      <w:pPr>
        <w:spacing w:line="360" w:lineRule="auto"/>
        <w:ind w:right="480"/>
        <w:jc w:val="left"/>
        <w:rPr>
          <w:rFonts w:ascii="宋体"/>
          <w:sz w:val="24"/>
        </w:rPr>
      </w:pPr>
      <w:r>
        <w:rPr>
          <w:rFonts w:hint="eastAsia" w:ascii="宋体" w:hAnsi="宋体"/>
          <w:sz w:val="24"/>
        </w:rPr>
        <w:t>附件</w:t>
      </w:r>
      <w:r>
        <w:rPr>
          <w:rFonts w:ascii="宋体" w:hAnsi="宋体"/>
          <w:sz w:val="24"/>
        </w:rPr>
        <w:t xml:space="preserve">2: </w:t>
      </w:r>
    </w:p>
    <w:p>
      <w:pPr>
        <w:widowControl/>
        <w:spacing w:line="360" w:lineRule="auto"/>
        <w:jc w:val="center"/>
        <w:textAlignment w:val="center"/>
        <w:outlineLvl w:val="0"/>
        <w:rPr>
          <w:rFonts w:ascii="宋体" w:hAnsi="宋体" w:eastAsia="黑体" w:cs="Arial"/>
          <w:b/>
          <w:bCs/>
          <w:kern w:val="0"/>
          <w:sz w:val="36"/>
          <w:szCs w:val="28"/>
        </w:rPr>
      </w:pPr>
      <w:r>
        <w:rPr>
          <w:rFonts w:hint="eastAsia" w:ascii="宋体" w:hAnsi="宋体" w:eastAsia="黑体" w:cs="Arial"/>
          <w:b/>
          <w:bCs/>
          <w:kern w:val="0"/>
          <w:sz w:val="36"/>
          <w:szCs w:val="28"/>
        </w:rPr>
        <w:t>二、法定代表人证明书</w:t>
      </w:r>
    </w:p>
    <w:p>
      <w:pPr>
        <w:widowControl/>
        <w:spacing w:line="360" w:lineRule="auto"/>
        <w:jc w:val="center"/>
        <w:textAlignment w:val="center"/>
        <w:outlineLvl w:val="0"/>
        <w:rPr>
          <w:rFonts w:ascii="宋体" w:hAnsi="宋体" w:eastAsia="黑体" w:cs="Arial"/>
          <w:b/>
          <w:bCs/>
          <w:kern w:val="0"/>
          <w:sz w:val="36"/>
          <w:szCs w:val="28"/>
        </w:rPr>
      </w:pPr>
    </w:p>
    <w:p>
      <w:pPr>
        <w:spacing w:line="360" w:lineRule="auto"/>
        <w:rPr>
          <w:rFonts w:ascii="宋体" w:cs="Arial"/>
          <w:bCs/>
          <w:kern w:val="0"/>
          <w:sz w:val="24"/>
        </w:rPr>
      </w:pPr>
      <w:r>
        <w:rPr>
          <w:rFonts w:hint="eastAsia" w:ascii="宋体" w:hAnsi="宋体"/>
          <w:sz w:val="24"/>
        </w:rPr>
        <w:t>四川文理学院公共资源交易服务中心</w:t>
      </w:r>
      <w:r>
        <w:rPr>
          <w:rFonts w:hint="eastAsia" w:ascii="宋体" w:hAnsi="宋体" w:cs="Arial"/>
          <w:bCs/>
          <w:kern w:val="0"/>
          <w:sz w:val="24"/>
        </w:rPr>
        <w:t>：</w:t>
      </w:r>
    </w:p>
    <w:p>
      <w:pPr>
        <w:spacing w:line="360" w:lineRule="auto"/>
        <w:rPr>
          <w:rFonts w:ascii="宋体"/>
          <w:sz w:val="24"/>
        </w:rPr>
      </w:pPr>
    </w:p>
    <w:p>
      <w:pPr>
        <w:spacing w:line="360" w:lineRule="auto"/>
        <w:ind w:firstLine="597" w:firstLineChars="249"/>
        <w:rPr>
          <w:rFonts w:ascii="宋体"/>
          <w:sz w:val="24"/>
        </w:rPr>
      </w:pPr>
      <w:r>
        <w:rPr>
          <w:rFonts w:hint="eastAsia" w:ascii="宋体" w:hAnsi="宋体"/>
          <w:sz w:val="24"/>
        </w:rPr>
        <w:t>（姓名），现任我单位（职务），为法定代表人，年龄：岁，身份证号码：</w:t>
      </w:r>
      <w:r>
        <w:rPr>
          <w:rFonts w:ascii="宋体"/>
          <w:sz w:val="24"/>
        </w:rPr>
        <w:t>,</w:t>
      </w:r>
      <w:r>
        <w:rPr>
          <w:rFonts w:hint="eastAsia" w:ascii="宋体" w:hAnsi="宋体"/>
          <w:sz w:val="24"/>
        </w:rPr>
        <w:t>特此证明。</w:t>
      </w:r>
    </w:p>
    <w:p>
      <w:pPr>
        <w:spacing w:line="360" w:lineRule="auto"/>
        <w:ind w:firstLine="480"/>
        <w:rPr>
          <w:rFonts w:ascii="宋体"/>
          <w:sz w:val="24"/>
        </w:rPr>
      </w:pPr>
      <w:r>
        <w:rPr>
          <w:rFonts w:hint="eastAsia" w:ascii="宋体" w:hAnsi="宋体"/>
          <w:sz w:val="24"/>
        </w:rPr>
        <w:t>本证明有效期至：，此时间后自动失效。</w:t>
      </w:r>
    </w:p>
    <w:p>
      <w:pPr>
        <w:spacing w:line="360" w:lineRule="auto"/>
        <w:ind w:firstLine="480"/>
        <w:rPr>
          <w:rFonts w:ascii="宋体"/>
          <w:sz w:val="24"/>
        </w:rPr>
      </w:pPr>
    </w:p>
    <w:p>
      <w:pPr>
        <w:spacing w:line="360" w:lineRule="auto"/>
        <w:ind w:firstLine="480"/>
        <w:rPr>
          <w:rFonts w:ascii="宋体"/>
          <w:sz w:val="24"/>
        </w:rPr>
      </w:pPr>
    </w:p>
    <w:p>
      <w:pPr>
        <w:spacing w:line="360" w:lineRule="auto"/>
        <w:ind w:firstLine="480"/>
        <w:rPr>
          <w:rFonts w:ascii="宋体"/>
          <w:sz w:val="24"/>
        </w:rPr>
      </w:pPr>
      <w:r>
        <w:rPr>
          <w:rFonts w:hint="eastAsia" w:ascii="宋体" w:hAnsi="宋体"/>
          <w:sz w:val="24"/>
        </w:rPr>
        <w:t>附：法定代表人身份证复印件</w:t>
      </w:r>
    </w:p>
    <w:p>
      <w:pPr>
        <w:spacing w:line="360" w:lineRule="auto"/>
        <w:ind w:firstLine="480"/>
        <w:rPr>
          <w:rFonts w:ascii="宋体"/>
          <w:sz w:val="24"/>
        </w:rPr>
      </w:pPr>
    </w:p>
    <w:p>
      <w:pPr>
        <w:spacing w:line="360" w:lineRule="auto"/>
        <w:ind w:firstLine="480"/>
        <w:rPr>
          <w:rFonts w:ascii="宋体"/>
          <w:sz w:val="24"/>
        </w:rPr>
      </w:pPr>
    </w:p>
    <w:p>
      <w:pPr>
        <w:spacing w:line="360" w:lineRule="auto"/>
        <w:ind w:firstLine="480"/>
        <w:rPr>
          <w:rFonts w:ascii="宋体"/>
          <w:sz w:val="24"/>
        </w:rPr>
      </w:pPr>
    </w:p>
    <w:p>
      <w:pPr>
        <w:spacing w:line="360" w:lineRule="auto"/>
        <w:ind w:firstLine="480"/>
        <w:rPr>
          <w:rFonts w:ascii="宋体"/>
          <w:sz w:val="24"/>
        </w:rPr>
      </w:pPr>
      <w:r>
        <w:rPr>
          <w:rFonts w:hint="eastAsia" w:ascii="宋体" w:hAnsi="宋体"/>
          <w:sz w:val="24"/>
        </w:rPr>
        <w:t>比选申请人名称：（盖章）</w:t>
      </w:r>
    </w:p>
    <w:p>
      <w:pPr>
        <w:spacing w:line="360" w:lineRule="auto"/>
        <w:ind w:firstLine="480"/>
        <w:rPr>
          <w:rFonts w:ascii="宋体" w:hAnsi="宋体"/>
          <w:sz w:val="24"/>
        </w:rPr>
      </w:pPr>
    </w:p>
    <w:p>
      <w:pPr>
        <w:spacing w:line="360" w:lineRule="auto"/>
        <w:ind w:firstLine="480"/>
        <w:rPr>
          <w:rFonts w:ascii="宋体"/>
          <w:sz w:val="24"/>
        </w:rPr>
      </w:pPr>
      <w:r>
        <w:rPr>
          <w:rFonts w:hint="eastAsia" w:ascii="宋体" w:hAnsi="宋体"/>
          <w:sz w:val="24"/>
        </w:rPr>
        <w:t>签发日期：</w:t>
      </w:r>
    </w:p>
    <w:p>
      <w:pPr>
        <w:spacing w:line="360" w:lineRule="auto"/>
        <w:ind w:right="480" w:firstLine="480" w:firstLineChars="200"/>
        <w:jc w:val="left"/>
        <w:rPr>
          <w:rFonts w:ascii="宋体"/>
          <w:sz w:val="24"/>
        </w:rPr>
      </w:pPr>
    </w:p>
    <w:p>
      <w:pPr>
        <w:spacing w:line="360" w:lineRule="auto"/>
        <w:ind w:right="480" w:firstLine="480" w:firstLineChars="200"/>
        <w:jc w:val="left"/>
        <w:rPr>
          <w:rFonts w:ascii="宋体"/>
          <w:sz w:val="24"/>
        </w:rPr>
      </w:pPr>
    </w:p>
    <w:p>
      <w:pPr>
        <w:spacing w:line="360" w:lineRule="auto"/>
        <w:ind w:right="480" w:firstLine="480" w:firstLineChars="200"/>
        <w:jc w:val="left"/>
        <w:rPr>
          <w:rFonts w:ascii="宋体"/>
          <w:sz w:val="24"/>
        </w:rPr>
      </w:pPr>
    </w:p>
    <w:p>
      <w:pPr>
        <w:spacing w:line="360" w:lineRule="auto"/>
        <w:ind w:right="480" w:firstLine="480" w:firstLineChars="200"/>
        <w:jc w:val="left"/>
        <w:rPr>
          <w:rFonts w:ascii="宋体"/>
          <w:sz w:val="24"/>
        </w:rPr>
      </w:pPr>
    </w:p>
    <w:p>
      <w:pPr>
        <w:spacing w:line="360" w:lineRule="auto"/>
        <w:ind w:right="480" w:firstLine="480" w:firstLineChars="200"/>
        <w:jc w:val="left"/>
        <w:rPr>
          <w:rFonts w:ascii="宋体"/>
          <w:sz w:val="24"/>
        </w:rPr>
      </w:pPr>
    </w:p>
    <w:p>
      <w:pPr>
        <w:spacing w:line="360" w:lineRule="auto"/>
        <w:ind w:right="480" w:firstLine="480" w:firstLineChars="200"/>
        <w:jc w:val="left"/>
        <w:rPr>
          <w:rFonts w:ascii="宋体"/>
          <w:sz w:val="24"/>
        </w:rPr>
      </w:pPr>
    </w:p>
    <w:p>
      <w:pPr>
        <w:spacing w:line="360" w:lineRule="auto"/>
        <w:ind w:right="480" w:firstLine="480" w:firstLineChars="200"/>
        <w:jc w:val="left"/>
        <w:rPr>
          <w:rFonts w:ascii="宋体"/>
          <w:sz w:val="24"/>
        </w:rPr>
      </w:pPr>
    </w:p>
    <w:p>
      <w:pPr>
        <w:spacing w:line="360" w:lineRule="auto"/>
        <w:ind w:right="480" w:firstLine="480" w:firstLineChars="200"/>
        <w:jc w:val="left"/>
        <w:rPr>
          <w:rFonts w:ascii="宋体"/>
          <w:sz w:val="24"/>
        </w:rPr>
      </w:pPr>
    </w:p>
    <w:p>
      <w:pPr>
        <w:spacing w:line="360" w:lineRule="auto"/>
        <w:ind w:right="480" w:firstLine="480" w:firstLineChars="200"/>
        <w:jc w:val="left"/>
        <w:rPr>
          <w:rFonts w:ascii="宋体"/>
          <w:sz w:val="24"/>
        </w:rPr>
      </w:pPr>
    </w:p>
    <w:p>
      <w:pPr>
        <w:spacing w:line="360" w:lineRule="auto"/>
        <w:ind w:right="480" w:firstLine="480" w:firstLineChars="200"/>
        <w:jc w:val="left"/>
        <w:rPr>
          <w:rFonts w:ascii="宋体"/>
          <w:sz w:val="24"/>
        </w:rPr>
      </w:pPr>
    </w:p>
    <w:p>
      <w:pPr>
        <w:spacing w:line="360" w:lineRule="auto"/>
        <w:ind w:right="480" w:firstLine="480" w:firstLineChars="200"/>
        <w:jc w:val="left"/>
        <w:rPr>
          <w:rFonts w:ascii="宋体"/>
          <w:sz w:val="24"/>
        </w:rPr>
      </w:pPr>
    </w:p>
    <w:p>
      <w:pPr>
        <w:spacing w:line="360" w:lineRule="auto"/>
        <w:ind w:right="480" w:firstLine="480" w:firstLineChars="200"/>
        <w:jc w:val="left"/>
        <w:rPr>
          <w:rFonts w:ascii="宋体"/>
          <w:sz w:val="24"/>
        </w:rPr>
      </w:pPr>
    </w:p>
    <w:p>
      <w:pPr>
        <w:spacing w:line="360" w:lineRule="auto"/>
        <w:ind w:right="480"/>
        <w:jc w:val="left"/>
        <w:rPr>
          <w:rFonts w:ascii="宋体"/>
          <w:sz w:val="24"/>
        </w:rPr>
      </w:pPr>
      <w:r>
        <w:rPr>
          <w:rFonts w:hint="eastAsia" w:ascii="宋体" w:hAnsi="宋体"/>
          <w:sz w:val="24"/>
        </w:rPr>
        <w:t>附件</w:t>
      </w:r>
      <w:r>
        <w:rPr>
          <w:rFonts w:ascii="宋体" w:hAnsi="宋体"/>
          <w:sz w:val="24"/>
        </w:rPr>
        <w:t xml:space="preserve">3: </w:t>
      </w:r>
    </w:p>
    <w:p>
      <w:pPr>
        <w:spacing w:line="360" w:lineRule="auto"/>
        <w:ind w:right="480" w:firstLine="643" w:firstLineChars="200"/>
        <w:jc w:val="center"/>
        <w:rPr>
          <w:rFonts w:ascii="宋体"/>
          <w:b/>
          <w:sz w:val="32"/>
          <w:szCs w:val="32"/>
        </w:rPr>
      </w:pPr>
      <w:r>
        <w:rPr>
          <w:rFonts w:hint="eastAsia" w:ascii="宋体" w:hAnsi="宋体"/>
          <w:b/>
          <w:sz w:val="32"/>
          <w:szCs w:val="32"/>
        </w:rPr>
        <w:t>法定代表人授权书</w:t>
      </w:r>
    </w:p>
    <w:p>
      <w:pPr>
        <w:spacing w:line="360" w:lineRule="auto"/>
        <w:ind w:right="480" w:firstLine="643" w:firstLineChars="200"/>
        <w:jc w:val="center"/>
        <w:rPr>
          <w:rFonts w:ascii="宋体"/>
          <w:b/>
          <w:sz w:val="32"/>
          <w:szCs w:val="32"/>
        </w:rPr>
      </w:pPr>
    </w:p>
    <w:p>
      <w:pPr>
        <w:rPr>
          <w:rFonts w:ascii="宋体" w:cs="Arial"/>
          <w:bCs/>
          <w:kern w:val="0"/>
          <w:sz w:val="24"/>
        </w:rPr>
      </w:pPr>
      <w:r>
        <w:rPr>
          <w:rFonts w:hint="eastAsia" w:ascii="宋体" w:hAnsi="宋体"/>
          <w:sz w:val="24"/>
        </w:rPr>
        <w:t>致四川文理学院公共资源交易服务中心</w:t>
      </w:r>
      <w:r>
        <w:rPr>
          <w:rFonts w:hint="eastAsia" w:ascii="宋体" w:hAnsi="宋体" w:cs="Arial"/>
          <w:bCs/>
          <w:kern w:val="0"/>
          <w:sz w:val="24"/>
        </w:rPr>
        <w:t>：</w:t>
      </w:r>
    </w:p>
    <w:p>
      <w:pPr>
        <w:spacing w:line="360" w:lineRule="auto"/>
        <w:ind w:right="480"/>
        <w:jc w:val="left"/>
        <w:rPr>
          <w:rFonts w:ascii="宋体"/>
          <w:sz w:val="24"/>
        </w:rPr>
      </w:pPr>
    </w:p>
    <w:p>
      <w:pPr>
        <w:spacing w:line="360" w:lineRule="auto"/>
        <w:ind w:right="480" w:firstLine="480" w:firstLineChars="200"/>
        <w:jc w:val="left"/>
        <w:rPr>
          <w:rFonts w:ascii="宋体"/>
          <w:sz w:val="24"/>
        </w:rPr>
      </w:pPr>
      <w:r>
        <w:rPr>
          <w:rFonts w:hint="eastAsia" w:ascii="宋体" w:hAnsi="宋体"/>
          <w:sz w:val="24"/>
        </w:rPr>
        <w:t>本授权书声明</w:t>
      </w:r>
      <w:r>
        <w:rPr>
          <w:rFonts w:ascii="宋体" w:hAnsi="宋体"/>
          <w:sz w:val="24"/>
        </w:rPr>
        <w:t>:</w:t>
      </w:r>
      <w:r>
        <w:rPr>
          <w:rFonts w:hint="eastAsia" w:ascii="宋体" w:hAnsi="宋体"/>
          <w:sz w:val="24"/>
        </w:rPr>
        <w:t>本人（法定代表人姓名）系（投标人名称）的法定代表人，现授权委托（姓名）为我单位代理人，以本公司的名义处理一切与项目的投标、合同的执行及售后服务等有关事务。</w:t>
      </w:r>
    </w:p>
    <w:p>
      <w:pPr>
        <w:spacing w:line="360" w:lineRule="auto"/>
        <w:ind w:right="480" w:firstLine="480" w:firstLineChars="200"/>
        <w:jc w:val="left"/>
        <w:rPr>
          <w:rFonts w:ascii="宋体"/>
          <w:sz w:val="24"/>
        </w:rPr>
      </w:pPr>
      <w:r>
        <w:rPr>
          <w:rFonts w:hint="eastAsia" w:ascii="宋体" w:hAnsi="宋体"/>
          <w:sz w:val="24"/>
        </w:rPr>
        <w:t>本授权书于</w:t>
      </w:r>
      <w:r>
        <w:rPr>
          <w:rFonts w:ascii="宋体" w:hAnsi="宋体"/>
          <w:sz w:val="24"/>
        </w:rPr>
        <w:t>201</w:t>
      </w:r>
      <w:r>
        <w:rPr>
          <w:rFonts w:hint="eastAsia" w:ascii="宋体" w:hAnsi="宋体"/>
          <w:sz w:val="24"/>
        </w:rPr>
        <w:t>8年月日签字生效，代理人无转委托权，特此声明。</w:t>
      </w:r>
    </w:p>
    <w:p>
      <w:pPr>
        <w:spacing w:line="360" w:lineRule="auto"/>
        <w:ind w:right="480" w:firstLine="480" w:firstLineChars="200"/>
        <w:jc w:val="left"/>
        <w:rPr>
          <w:rFonts w:ascii="宋体"/>
          <w:sz w:val="24"/>
        </w:rPr>
      </w:pPr>
    </w:p>
    <w:p>
      <w:pPr>
        <w:spacing w:line="360" w:lineRule="auto"/>
        <w:ind w:right="480" w:firstLine="480" w:firstLineChars="200"/>
        <w:jc w:val="left"/>
        <w:rPr>
          <w:rFonts w:ascii="宋体"/>
          <w:sz w:val="24"/>
        </w:rPr>
      </w:pPr>
      <w:r>
        <w:rPr>
          <w:rFonts w:hint="eastAsia" w:ascii="宋体" w:hAnsi="宋体"/>
          <w:sz w:val="24"/>
        </w:rPr>
        <w:t>附：授权代表身份证复印件</w:t>
      </w:r>
    </w:p>
    <w:p>
      <w:pPr>
        <w:spacing w:line="360" w:lineRule="auto"/>
        <w:ind w:right="480" w:firstLine="480" w:firstLineChars="200"/>
        <w:jc w:val="left"/>
        <w:rPr>
          <w:rFonts w:ascii="宋体"/>
          <w:sz w:val="24"/>
        </w:rPr>
      </w:pPr>
    </w:p>
    <w:p>
      <w:pPr>
        <w:spacing w:line="360" w:lineRule="auto"/>
        <w:ind w:right="480" w:firstLine="480" w:firstLineChars="200"/>
        <w:jc w:val="left"/>
        <w:rPr>
          <w:rFonts w:ascii="宋体"/>
          <w:sz w:val="24"/>
        </w:rPr>
      </w:pPr>
    </w:p>
    <w:p>
      <w:pPr>
        <w:spacing w:line="360" w:lineRule="auto"/>
        <w:ind w:right="480" w:firstLine="480" w:firstLineChars="200"/>
        <w:jc w:val="left"/>
        <w:rPr>
          <w:rFonts w:ascii="宋体"/>
          <w:sz w:val="24"/>
        </w:rPr>
      </w:pPr>
      <w:r>
        <w:rPr>
          <w:rFonts w:hint="eastAsia" w:ascii="宋体" w:hAnsi="宋体"/>
          <w:sz w:val="24"/>
        </w:rPr>
        <w:t>法定代表人签字：</w:t>
      </w:r>
    </w:p>
    <w:p>
      <w:pPr>
        <w:spacing w:line="360" w:lineRule="auto"/>
        <w:ind w:right="480" w:firstLine="480" w:firstLineChars="200"/>
        <w:jc w:val="left"/>
        <w:rPr>
          <w:rFonts w:ascii="宋体"/>
          <w:sz w:val="24"/>
        </w:rPr>
      </w:pPr>
      <w:r>
        <w:rPr>
          <w:rFonts w:hint="eastAsia" w:ascii="宋体" w:hAnsi="宋体"/>
          <w:sz w:val="24"/>
        </w:rPr>
        <w:t>授权代表签字：</w:t>
      </w:r>
    </w:p>
    <w:p>
      <w:pPr>
        <w:spacing w:line="360" w:lineRule="auto"/>
        <w:ind w:right="480" w:firstLine="480" w:firstLineChars="200"/>
        <w:jc w:val="left"/>
        <w:rPr>
          <w:rFonts w:ascii="宋体"/>
          <w:sz w:val="24"/>
        </w:rPr>
      </w:pPr>
      <w:r>
        <w:rPr>
          <w:rFonts w:hint="eastAsia" w:ascii="宋体" w:hAnsi="宋体"/>
          <w:sz w:val="24"/>
        </w:rPr>
        <w:t>比选申请人名称：（盖章）</w:t>
      </w:r>
    </w:p>
    <w:p>
      <w:pPr>
        <w:spacing w:line="360" w:lineRule="auto"/>
        <w:ind w:right="480" w:firstLine="480" w:firstLineChars="200"/>
        <w:jc w:val="left"/>
        <w:rPr>
          <w:rFonts w:ascii="宋体"/>
          <w:sz w:val="24"/>
        </w:rPr>
      </w:pPr>
      <w:r>
        <w:rPr>
          <w:rFonts w:hint="eastAsia" w:ascii="宋体" w:hAnsi="宋体"/>
          <w:sz w:val="24"/>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49D8"/>
    <w:rsid w:val="00087DFF"/>
    <w:rsid w:val="000D1C85"/>
    <w:rsid w:val="0014000B"/>
    <w:rsid w:val="00145694"/>
    <w:rsid w:val="001A5D24"/>
    <w:rsid w:val="001F25DF"/>
    <w:rsid w:val="001F48EF"/>
    <w:rsid w:val="00206019"/>
    <w:rsid w:val="002500FB"/>
    <w:rsid w:val="00304990"/>
    <w:rsid w:val="003302ED"/>
    <w:rsid w:val="003849D8"/>
    <w:rsid w:val="00391C6A"/>
    <w:rsid w:val="003C0000"/>
    <w:rsid w:val="004513A5"/>
    <w:rsid w:val="004C18C0"/>
    <w:rsid w:val="004D7383"/>
    <w:rsid w:val="00526362"/>
    <w:rsid w:val="0056372F"/>
    <w:rsid w:val="00584BE4"/>
    <w:rsid w:val="005B3F55"/>
    <w:rsid w:val="00607C66"/>
    <w:rsid w:val="0062696A"/>
    <w:rsid w:val="0063513E"/>
    <w:rsid w:val="00656EDF"/>
    <w:rsid w:val="00665902"/>
    <w:rsid w:val="00733A21"/>
    <w:rsid w:val="0078205A"/>
    <w:rsid w:val="007A054B"/>
    <w:rsid w:val="0082170D"/>
    <w:rsid w:val="008D3BB5"/>
    <w:rsid w:val="009171AD"/>
    <w:rsid w:val="009318B5"/>
    <w:rsid w:val="009D0DA6"/>
    <w:rsid w:val="009D6376"/>
    <w:rsid w:val="009D6515"/>
    <w:rsid w:val="009F01B9"/>
    <w:rsid w:val="00A06AB9"/>
    <w:rsid w:val="00A75C1D"/>
    <w:rsid w:val="00A769E2"/>
    <w:rsid w:val="00AB566E"/>
    <w:rsid w:val="00BE1169"/>
    <w:rsid w:val="00BE2280"/>
    <w:rsid w:val="00C549A0"/>
    <w:rsid w:val="00C572A3"/>
    <w:rsid w:val="00C643EB"/>
    <w:rsid w:val="00CE0F06"/>
    <w:rsid w:val="00D8243D"/>
    <w:rsid w:val="00E37A2D"/>
    <w:rsid w:val="00E64324"/>
    <w:rsid w:val="00E73299"/>
    <w:rsid w:val="00EC4F72"/>
    <w:rsid w:val="00EC5F41"/>
    <w:rsid w:val="00F2003D"/>
    <w:rsid w:val="00F51CC1"/>
    <w:rsid w:val="00F75A70"/>
    <w:rsid w:val="00FC0E60"/>
    <w:rsid w:val="00FD0A4F"/>
    <w:rsid w:val="00FF6FB5"/>
    <w:rsid w:val="02D43A03"/>
    <w:rsid w:val="3217562D"/>
    <w:rsid w:val="3DD54D6A"/>
    <w:rsid w:val="69816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503</Words>
  <Characters>2868</Characters>
  <Lines>23</Lines>
  <Paragraphs>6</Paragraphs>
  <ScaleCrop>false</ScaleCrop>
  <LinksUpToDate>false</LinksUpToDate>
  <CharactersWithSpaces>3365</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2018-01-16T03:05:00Z</dcterms:created>
  <dc:creator>成华军</dc:creator>
  <cp:lastModifiedBy>张莉</cp:lastModifiedBy>
  <dcterms:modified xsi:type="dcterms:W3CDTF">2018-02-03T08:27:29Z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