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5114FA">
        <w:rPr>
          <w:rFonts w:ascii="黑体" w:eastAsia="黑体" w:hAnsi="黑体" w:hint="eastAsia"/>
          <w:sz w:val="30"/>
          <w:szCs w:val="30"/>
        </w:rPr>
        <w:t>音乐与演艺学院教学设备</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231788">
        <w:rPr>
          <w:rFonts w:hint="eastAsia"/>
          <w:sz w:val="24"/>
          <w:szCs w:val="24"/>
        </w:rPr>
        <w:t>音乐与演艺学院教学设备的供货</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5D2C33">
        <w:rPr>
          <w:rFonts w:hint="eastAsia"/>
          <w:sz w:val="24"/>
          <w:szCs w:val="24"/>
        </w:rPr>
        <w:t>音乐与演艺学院教学设备采购</w:t>
      </w:r>
      <w:r>
        <w:rPr>
          <w:rFonts w:hint="eastAsia"/>
          <w:sz w:val="24"/>
          <w:szCs w:val="24"/>
        </w:rPr>
        <w:t>项目；预算</w:t>
      </w:r>
      <w:r w:rsidR="005D2C33">
        <w:rPr>
          <w:rFonts w:hint="eastAsia"/>
          <w:sz w:val="24"/>
          <w:szCs w:val="24"/>
        </w:rPr>
        <w:t>1.75</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7F2D42">
        <w:rPr>
          <w:rFonts w:hint="eastAsia"/>
          <w:b/>
          <w:sz w:val="24"/>
          <w:szCs w:val="24"/>
        </w:rPr>
        <w:t>50</w:t>
      </w:r>
      <w:r w:rsidR="00596724">
        <w:rPr>
          <w:rFonts w:hint="eastAsia"/>
          <w:b/>
          <w:sz w:val="24"/>
          <w:szCs w:val="24"/>
        </w:rPr>
        <w:t>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7F2D42">
        <w:rPr>
          <w:rFonts w:hint="eastAsia"/>
          <w:b/>
          <w:sz w:val="24"/>
          <w:szCs w:val="24"/>
        </w:rPr>
        <w:t>音乐与演艺学院教学设备采购</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C602AA" w:rsidRPr="0022562E">
        <w:rPr>
          <w:rFonts w:hint="eastAsia"/>
          <w:b/>
          <w:color w:val="FF0000"/>
          <w:sz w:val="24"/>
          <w:szCs w:val="24"/>
        </w:rPr>
        <w:t>1</w:t>
      </w:r>
      <w:r w:rsidRPr="0022562E">
        <w:rPr>
          <w:rFonts w:hint="eastAsia"/>
          <w:b/>
          <w:color w:val="FF0000"/>
          <w:sz w:val="24"/>
          <w:szCs w:val="24"/>
        </w:rPr>
        <w:t>月</w:t>
      </w:r>
      <w:r w:rsidR="00EA6CCB">
        <w:rPr>
          <w:rFonts w:hint="eastAsia"/>
          <w:b/>
          <w:color w:val="FF0000"/>
          <w:sz w:val="24"/>
          <w:szCs w:val="24"/>
        </w:rPr>
        <w:t>1</w:t>
      </w:r>
      <w:r w:rsidR="00460AC6">
        <w:rPr>
          <w:rFonts w:hint="eastAsia"/>
          <w:b/>
          <w:color w:val="FF0000"/>
          <w:sz w:val="24"/>
          <w:szCs w:val="24"/>
        </w:rPr>
        <w:t>6</w:t>
      </w:r>
      <w:r w:rsidRPr="0022562E">
        <w:rPr>
          <w:rFonts w:hint="eastAsia"/>
          <w:b/>
          <w:color w:val="FF0000"/>
          <w:sz w:val="24"/>
          <w:szCs w:val="24"/>
        </w:rPr>
        <w:t>日</w:t>
      </w:r>
      <w:r w:rsidR="00C602AA" w:rsidRPr="0022562E">
        <w:rPr>
          <w:rFonts w:hint="eastAsia"/>
          <w:b/>
          <w:color w:val="FF0000"/>
          <w:sz w:val="24"/>
          <w:szCs w:val="24"/>
        </w:rPr>
        <w:t>17</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0D70EF">
        <w:rPr>
          <w:rFonts w:hint="eastAsia"/>
          <w:sz w:val="24"/>
          <w:szCs w:val="24"/>
        </w:rPr>
        <w:t>16</w:t>
      </w:r>
      <w:r>
        <w:rPr>
          <w:rFonts w:hint="eastAsia"/>
          <w:sz w:val="24"/>
          <w:szCs w:val="24"/>
        </w:rPr>
        <w:t>日</w:t>
      </w:r>
      <w:r w:rsidR="000D70EF">
        <w:rPr>
          <w:rFonts w:hint="eastAsia"/>
          <w:sz w:val="24"/>
          <w:szCs w:val="24"/>
        </w:rPr>
        <w:t>10</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DA3BAA">
        <w:rPr>
          <w:rFonts w:hint="eastAsia"/>
          <w:sz w:val="24"/>
          <w:szCs w:val="24"/>
        </w:rPr>
        <w:t>1</w:t>
      </w:r>
      <w:r w:rsidR="009A1BF6">
        <w:rPr>
          <w:rFonts w:hint="eastAsia"/>
          <w:sz w:val="24"/>
          <w:szCs w:val="24"/>
        </w:rPr>
        <w:t>月</w:t>
      </w:r>
      <w:r w:rsidR="00460AC6">
        <w:rPr>
          <w:rFonts w:hint="eastAsia"/>
          <w:sz w:val="24"/>
          <w:szCs w:val="24"/>
        </w:rPr>
        <w:t>17</w:t>
      </w:r>
      <w:r w:rsidR="009A1BF6">
        <w:rPr>
          <w:rFonts w:hint="eastAsia"/>
          <w:sz w:val="24"/>
          <w:szCs w:val="24"/>
        </w:rPr>
        <w:t>日上午</w:t>
      </w:r>
      <w:r w:rsidR="00DE6172">
        <w:rPr>
          <w:rFonts w:hint="eastAsia"/>
          <w:sz w:val="24"/>
          <w:szCs w:val="24"/>
        </w:rPr>
        <w:t>10</w:t>
      </w:r>
      <w:r w:rsidR="009A1BF6">
        <w:rPr>
          <w:rFonts w:hint="eastAsia"/>
          <w:sz w:val="24"/>
          <w:szCs w:val="24"/>
        </w:rPr>
        <w:t>点。</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0F6F41">
        <w:rPr>
          <w:rFonts w:hint="eastAsia"/>
          <w:kern w:val="0"/>
          <w:sz w:val="24"/>
          <w:szCs w:val="24"/>
        </w:rPr>
        <w:t>7</w:t>
      </w:r>
      <w:r>
        <w:rPr>
          <w:rFonts w:hint="eastAsia"/>
          <w:kern w:val="0"/>
          <w:sz w:val="24"/>
          <w:szCs w:val="24"/>
        </w:rPr>
        <w:t>年</w:t>
      </w:r>
      <w:r w:rsidR="00545F36">
        <w:rPr>
          <w:rFonts w:hint="eastAsia"/>
          <w:kern w:val="0"/>
          <w:sz w:val="24"/>
          <w:szCs w:val="24"/>
        </w:rPr>
        <w:t>1</w:t>
      </w:r>
      <w:r>
        <w:rPr>
          <w:rFonts w:hint="eastAsia"/>
          <w:kern w:val="0"/>
          <w:sz w:val="24"/>
          <w:szCs w:val="24"/>
        </w:rPr>
        <w:t>月</w:t>
      </w:r>
      <w:r w:rsidR="007A6D4D">
        <w:rPr>
          <w:rFonts w:hint="eastAsia"/>
          <w:kern w:val="0"/>
          <w:sz w:val="24"/>
          <w:szCs w:val="24"/>
        </w:rPr>
        <w:t>12</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Pr="00B6603D" w:rsidRDefault="001B76D7" w:rsidP="00C602AA">
      <w:pPr>
        <w:pStyle w:val="1"/>
        <w:spacing w:line="240" w:lineRule="auto"/>
        <w:jc w:val="center"/>
        <w:rPr>
          <w:rFonts w:ascii="方正小标宋简体" w:eastAsia="方正小标宋简体"/>
          <w:b w:val="0"/>
          <w:sz w:val="36"/>
          <w:szCs w:val="36"/>
        </w:rPr>
      </w:pPr>
      <w:r w:rsidRPr="00B6603D">
        <w:rPr>
          <w:rFonts w:ascii="方正小标宋简体" w:eastAsia="方正小标宋简体" w:hint="eastAsia"/>
          <w:b w:val="0"/>
          <w:sz w:val="36"/>
          <w:szCs w:val="36"/>
        </w:rPr>
        <w:t>货物清单</w:t>
      </w:r>
    </w:p>
    <w:tbl>
      <w:tblPr>
        <w:tblW w:w="8804" w:type="dxa"/>
        <w:jc w:val="center"/>
        <w:tblInd w:w="93" w:type="dxa"/>
        <w:tblLook w:val="04A0"/>
      </w:tblPr>
      <w:tblGrid>
        <w:gridCol w:w="675"/>
        <w:gridCol w:w="1417"/>
        <w:gridCol w:w="1418"/>
        <w:gridCol w:w="2126"/>
        <w:gridCol w:w="992"/>
        <w:gridCol w:w="992"/>
        <w:gridCol w:w="1184"/>
      </w:tblGrid>
      <w:tr w:rsidR="00B6603D" w:rsidRPr="00B6603D" w:rsidTr="00B6603D">
        <w:trPr>
          <w:trHeight w:val="72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品牌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单位</w:t>
            </w:r>
          </w:p>
        </w:tc>
        <w:tc>
          <w:tcPr>
            <w:tcW w:w="1184" w:type="dxa"/>
            <w:tcBorders>
              <w:top w:val="single" w:sz="4" w:space="0" w:color="auto"/>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鼓皮</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REMO</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5张/套</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套</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镲片</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Zildjian</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ZHT 5张/套</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套</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架子鼓</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MAPEX</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军火库</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套</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双踩</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TAMA</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HP600DTW</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副</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音箱</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ROLAND</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KC350</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个</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color w:val="000000"/>
                <w:kern w:val="0"/>
                <w:sz w:val="24"/>
                <w:szCs w:val="24"/>
              </w:rPr>
            </w:pP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B4D" w:rsidRDefault="00244B4D" w:rsidP="003A793D">
      <w:r>
        <w:separator/>
      </w:r>
    </w:p>
  </w:endnote>
  <w:endnote w:type="continuationSeparator" w:id="1">
    <w:p w:rsidR="00244B4D" w:rsidRDefault="00244B4D"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4D626C">
            <w:pPr>
              <w:pStyle w:val="a5"/>
              <w:jc w:val="center"/>
            </w:pPr>
            <w:r>
              <w:rPr>
                <w:b/>
                <w:bCs/>
                <w:sz w:val="24"/>
                <w:szCs w:val="24"/>
              </w:rPr>
              <w:fldChar w:fldCharType="begin"/>
            </w:r>
            <w:r w:rsidR="009A1BF6">
              <w:rPr>
                <w:b/>
                <w:bCs/>
              </w:rPr>
              <w:instrText>PAGE</w:instrText>
            </w:r>
            <w:r>
              <w:rPr>
                <w:b/>
                <w:bCs/>
                <w:sz w:val="24"/>
                <w:szCs w:val="24"/>
              </w:rPr>
              <w:fldChar w:fldCharType="separate"/>
            </w:r>
            <w:r w:rsidR="00460AC6">
              <w:rPr>
                <w:b/>
                <w:bCs/>
                <w:noProof/>
              </w:rPr>
              <w:t>2</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460AC6">
              <w:rPr>
                <w:b/>
                <w:bCs/>
                <w:noProof/>
              </w:rPr>
              <w:t>9</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B4D" w:rsidRDefault="00244B4D" w:rsidP="003A793D">
      <w:r>
        <w:separator/>
      </w:r>
    </w:p>
  </w:footnote>
  <w:footnote w:type="continuationSeparator" w:id="1">
    <w:p w:rsidR="00244B4D" w:rsidRDefault="00244B4D"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07"/>
    <w:rsid w:val="000B3B12"/>
    <w:rsid w:val="000D1B01"/>
    <w:rsid w:val="000D4D67"/>
    <w:rsid w:val="000D70EF"/>
    <w:rsid w:val="000E0F0D"/>
    <w:rsid w:val="000E594D"/>
    <w:rsid w:val="000E6AE8"/>
    <w:rsid w:val="000F6F41"/>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6C6F"/>
    <w:rsid w:val="001C70E6"/>
    <w:rsid w:val="001E20CB"/>
    <w:rsid w:val="001E4CD1"/>
    <w:rsid w:val="00200A39"/>
    <w:rsid w:val="002018A9"/>
    <w:rsid w:val="00204960"/>
    <w:rsid w:val="0020529B"/>
    <w:rsid w:val="002155F6"/>
    <w:rsid w:val="0022562E"/>
    <w:rsid w:val="00231788"/>
    <w:rsid w:val="0023272B"/>
    <w:rsid w:val="00240C56"/>
    <w:rsid w:val="00244B4D"/>
    <w:rsid w:val="002468FC"/>
    <w:rsid w:val="002530A7"/>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77F6"/>
    <w:rsid w:val="003437E3"/>
    <w:rsid w:val="003501D4"/>
    <w:rsid w:val="00350441"/>
    <w:rsid w:val="00350BAF"/>
    <w:rsid w:val="00351BE5"/>
    <w:rsid w:val="00377DFA"/>
    <w:rsid w:val="003824C7"/>
    <w:rsid w:val="0039633C"/>
    <w:rsid w:val="0039777C"/>
    <w:rsid w:val="003A793D"/>
    <w:rsid w:val="003C43AE"/>
    <w:rsid w:val="003F09B6"/>
    <w:rsid w:val="003F178D"/>
    <w:rsid w:val="00400425"/>
    <w:rsid w:val="00400B80"/>
    <w:rsid w:val="00402805"/>
    <w:rsid w:val="00421B7A"/>
    <w:rsid w:val="00460196"/>
    <w:rsid w:val="00460AC6"/>
    <w:rsid w:val="004634E9"/>
    <w:rsid w:val="00467D48"/>
    <w:rsid w:val="00472CD1"/>
    <w:rsid w:val="004820B3"/>
    <w:rsid w:val="0049114D"/>
    <w:rsid w:val="00495B24"/>
    <w:rsid w:val="004A5A0E"/>
    <w:rsid w:val="004B1708"/>
    <w:rsid w:val="004C5BC9"/>
    <w:rsid w:val="004C6CFB"/>
    <w:rsid w:val="004D626C"/>
    <w:rsid w:val="004E179D"/>
    <w:rsid w:val="005113C5"/>
    <w:rsid w:val="005114FA"/>
    <w:rsid w:val="00527D89"/>
    <w:rsid w:val="005341C9"/>
    <w:rsid w:val="00545F36"/>
    <w:rsid w:val="00550597"/>
    <w:rsid w:val="005517AB"/>
    <w:rsid w:val="0055278B"/>
    <w:rsid w:val="00562909"/>
    <w:rsid w:val="0056730E"/>
    <w:rsid w:val="0057015F"/>
    <w:rsid w:val="00571AB2"/>
    <w:rsid w:val="00572AB2"/>
    <w:rsid w:val="005868B6"/>
    <w:rsid w:val="00593AA0"/>
    <w:rsid w:val="00596724"/>
    <w:rsid w:val="005A353D"/>
    <w:rsid w:val="005A4895"/>
    <w:rsid w:val="005B626B"/>
    <w:rsid w:val="005C61DD"/>
    <w:rsid w:val="005D0825"/>
    <w:rsid w:val="005D2C33"/>
    <w:rsid w:val="005D3929"/>
    <w:rsid w:val="005D3B71"/>
    <w:rsid w:val="005E019C"/>
    <w:rsid w:val="005F13C7"/>
    <w:rsid w:val="005F1C03"/>
    <w:rsid w:val="005F495F"/>
    <w:rsid w:val="00614EE6"/>
    <w:rsid w:val="006249DC"/>
    <w:rsid w:val="00626A56"/>
    <w:rsid w:val="00641A4E"/>
    <w:rsid w:val="00644838"/>
    <w:rsid w:val="006549AD"/>
    <w:rsid w:val="00661EF0"/>
    <w:rsid w:val="00685BC6"/>
    <w:rsid w:val="00690521"/>
    <w:rsid w:val="006905B6"/>
    <w:rsid w:val="006A6452"/>
    <w:rsid w:val="006A6CD3"/>
    <w:rsid w:val="006B7989"/>
    <w:rsid w:val="006C2E25"/>
    <w:rsid w:val="006C4394"/>
    <w:rsid w:val="006C6962"/>
    <w:rsid w:val="006D227A"/>
    <w:rsid w:val="006E64B4"/>
    <w:rsid w:val="007105D9"/>
    <w:rsid w:val="00744BD0"/>
    <w:rsid w:val="00751AA8"/>
    <w:rsid w:val="0075478B"/>
    <w:rsid w:val="00765462"/>
    <w:rsid w:val="007770B8"/>
    <w:rsid w:val="007A66CA"/>
    <w:rsid w:val="007A6847"/>
    <w:rsid w:val="007A6D4D"/>
    <w:rsid w:val="007B1DC4"/>
    <w:rsid w:val="007B4DAD"/>
    <w:rsid w:val="007F2786"/>
    <w:rsid w:val="007F2D42"/>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49E6"/>
    <w:rsid w:val="00944569"/>
    <w:rsid w:val="00944C70"/>
    <w:rsid w:val="00963028"/>
    <w:rsid w:val="009631C6"/>
    <w:rsid w:val="00966093"/>
    <w:rsid w:val="009667E4"/>
    <w:rsid w:val="009869B0"/>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900B0"/>
    <w:rsid w:val="00AB3191"/>
    <w:rsid w:val="00AB4280"/>
    <w:rsid w:val="00AD0F6F"/>
    <w:rsid w:val="00AD7014"/>
    <w:rsid w:val="00AE6D6A"/>
    <w:rsid w:val="00AF0CCB"/>
    <w:rsid w:val="00AF3556"/>
    <w:rsid w:val="00B14C15"/>
    <w:rsid w:val="00B31BF3"/>
    <w:rsid w:val="00B4387B"/>
    <w:rsid w:val="00B44411"/>
    <w:rsid w:val="00B4610F"/>
    <w:rsid w:val="00B46CCA"/>
    <w:rsid w:val="00B46D70"/>
    <w:rsid w:val="00B57B3A"/>
    <w:rsid w:val="00B64E2A"/>
    <w:rsid w:val="00B6603D"/>
    <w:rsid w:val="00B7481D"/>
    <w:rsid w:val="00B8136A"/>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A3BAA"/>
    <w:rsid w:val="00DD58E1"/>
    <w:rsid w:val="00DE23FD"/>
    <w:rsid w:val="00DE6172"/>
    <w:rsid w:val="00DF2B04"/>
    <w:rsid w:val="00E05968"/>
    <w:rsid w:val="00E27DB3"/>
    <w:rsid w:val="00E4196B"/>
    <w:rsid w:val="00E66C5B"/>
    <w:rsid w:val="00E712A1"/>
    <w:rsid w:val="00E73C94"/>
    <w:rsid w:val="00E831C3"/>
    <w:rsid w:val="00E966F1"/>
    <w:rsid w:val="00EA2A14"/>
    <w:rsid w:val="00EA6CCB"/>
    <w:rsid w:val="00EC331B"/>
    <w:rsid w:val="00EC73E7"/>
    <w:rsid w:val="00ED6ADF"/>
    <w:rsid w:val="00EE3AA6"/>
    <w:rsid w:val="00EF2187"/>
    <w:rsid w:val="00EF6570"/>
    <w:rsid w:val="00F1277E"/>
    <w:rsid w:val="00F20B0A"/>
    <w:rsid w:val="00F27B0F"/>
    <w:rsid w:val="00F361F2"/>
    <w:rsid w:val="00F43D99"/>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650251238">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6276056">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448</Words>
  <Characters>2555</Characters>
  <Application>Microsoft Office Word</Application>
  <DocSecurity>0</DocSecurity>
  <Lines>21</Lines>
  <Paragraphs>5</Paragraphs>
  <ScaleCrop>false</ScaleCrop>
  <Company>CHINA</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2017-01-03T01:39:00Z</cp:lastPrinted>
  <dcterms:created xsi:type="dcterms:W3CDTF">2016-12-30T07:02:00Z</dcterms:created>
  <dcterms:modified xsi:type="dcterms:W3CDTF">2017-01-12T07:08:00Z</dcterms:modified>
</cp:coreProperties>
</file>