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拟建硕士学位授权点的摸底论证报告</w:t>
      </w:r>
    </w:p>
    <w:p>
      <w:pPr>
        <w:spacing w:line="560" w:lineRule="exact"/>
        <w:rPr>
          <w:rFonts w:ascii="方正仿宋简体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一、拟建硕士学位授权点情况</w:t>
      </w:r>
    </w:p>
    <w:p>
      <w:pPr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（对照相关文件的申报条件，提出本学院拟申请硕士授权点名称）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二、拟建硕士学位授权点论证分析</w:t>
      </w:r>
    </w:p>
    <w:p>
      <w:pPr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（对照附件2的要求，论证分析本学院做出相关选择的依据、理由等，进行可行性分析。）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三、其他说明</w:t>
      </w:r>
    </w:p>
    <w:p>
      <w:pPr>
        <w:spacing w:line="560" w:lineRule="exac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（对全校申请新增硕士学位授权单位及授权点的建议意见、对本学院做好新增硕士学位授权点工作的进一步说明等）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76103"/>
    <w:rsid w:val="5992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2020-04-27T09:25:00Z</dcterms:created>
  <dc:creator>Administrator</dc:creator>
  <cp:lastModifiedBy>西边晨美的朝阳</cp:lastModifiedBy>
  <dcterms:modified xsi:type="dcterms:W3CDTF">2020-04-27T09:35:03Z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