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0A" w:rsidRDefault="00420D0A" w:rsidP="00420D0A">
      <w:pPr>
        <w:shd w:val="clear" w:color="auto" w:fill="E9F3FD"/>
        <w:spacing w:before="100" w:beforeAutospacing="1" w:after="100" w:afterAutospacing="1" w:line="450" w:lineRule="atLeast"/>
        <w:jc w:val="center"/>
        <w:outlineLvl w:val="1"/>
        <w:rPr>
          <w:rFonts w:ascii="微软雅黑" w:eastAsia="微软雅黑" w:hAnsi="微软雅黑" w:cs="Arial"/>
          <w:color w:val="122E67"/>
          <w:kern w:val="36"/>
          <w:sz w:val="42"/>
          <w:szCs w:val="42"/>
        </w:rPr>
      </w:pPr>
      <w:r>
        <w:rPr>
          <w:rFonts w:ascii="微软雅黑" w:eastAsia="微软雅黑" w:hAnsi="微软雅黑" w:cs="Arial" w:hint="eastAsia"/>
          <w:color w:val="122E67"/>
          <w:kern w:val="36"/>
          <w:sz w:val="42"/>
          <w:szCs w:val="42"/>
        </w:rPr>
        <w:t>关于做好2017年四川省科学技术奖励推荐工作的通知</w:t>
      </w:r>
    </w:p>
    <w:p w:rsidR="00420D0A" w:rsidRDefault="00420D0A" w:rsidP="00420D0A">
      <w:pPr>
        <w:shd w:val="clear" w:color="auto" w:fill="E9F3FD"/>
        <w:spacing w:line="300" w:lineRule="atLeast"/>
        <w:jc w:val="center"/>
        <w:rPr>
          <w:rFonts w:ascii="微软雅黑" w:eastAsia="微软雅黑" w:hAnsi="微软雅黑" w:cs="Arial" w:hint="eastAsia"/>
          <w:color w:val="122E67"/>
          <w:kern w:val="0"/>
          <w:sz w:val="24"/>
        </w:rPr>
      </w:pPr>
      <w:r>
        <w:rPr>
          <w:rFonts w:ascii="微软雅黑" w:eastAsia="微软雅黑" w:hAnsi="微软雅黑" w:cs="Arial" w:hint="eastAsia"/>
          <w:color w:val="122E67"/>
        </w:rPr>
        <w:t>川科奖〔2017〕01号</w:t>
      </w:r>
    </w:p>
    <w:p w:rsidR="00420D0A" w:rsidRDefault="00420D0A" w:rsidP="00420D0A">
      <w:pPr>
        <w:shd w:val="clear" w:color="auto" w:fill="E9F3FD"/>
        <w:spacing w:before="100" w:beforeAutospacing="1" w:line="600" w:lineRule="exact"/>
        <w:rPr>
          <w:rFonts w:ascii="宋体" w:hAnsi="宋体" w:cs="宋体"/>
          <w:color w:val="122E67"/>
          <w:sz w:val="24"/>
        </w:rPr>
      </w:pPr>
      <w:r>
        <w:rPr>
          <w:rFonts w:eastAsia="仿宋_GB2312" w:hint="eastAsia"/>
          <w:color w:val="122E67"/>
          <w:sz w:val="32"/>
          <w:szCs w:val="32"/>
        </w:rPr>
        <w:t>各推荐单位：</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根据《四川省科学技术奖励办法》，为做好</w:t>
      </w:r>
      <w:r>
        <w:rPr>
          <w:rFonts w:eastAsia="仿宋_GB2312"/>
          <w:color w:val="122E67"/>
          <w:sz w:val="32"/>
          <w:szCs w:val="32"/>
        </w:rPr>
        <w:t>2017</w:t>
      </w:r>
      <w:r>
        <w:rPr>
          <w:rFonts w:eastAsia="仿宋_GB2312" w:hint="eastAsia"/>
          <w:color w:val="122E67"/>
          <w:sz w:val="32"/>
          <w:szCs w:val="32"/>
        </w:rPr>
        <w:t>年四川省科技奖励推荐工作，现将有关事项通知如下：</w:t>
      </w:r>
    </w:p>
    <w:p w:rsidR="00420D0A" w:rsidRDefault="00420D0A" w:rsidP="00420D0A">
      <w:pPr>
        <w:shd w:val="clear" w:color="auto" w:fill="E9F3FD"/>
        <w:spacing w:before="100" w:beforeAutospacing="1" w:line="600" w:lineRule="exact"/>
        <w:ind w:firstLineChars="200" w:firstLine="640"/>
        <w:rPr>
          <w:color w:val="122E67"/>
        </w:rPr>
      </w:pPr>
      <w:r>
        <w:rPr>
          <w:rFonts w:eastAsia="黑体" w:hint="eastAsia"/>
          <w:color w:val="122E67"/>
          <w:sz w:val="32"/>
          <w:szCs w:val="32"/>
        </w:rPr>
        <w:t>一、推荐方式和要求</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2017</w:t>
      </w:r>
      <w:r>
        <w:rPr>
          <w:rFonts w:eastAsia="仿宋_GB2312" w:hint="eastAsia"/>
          <w:color w:val="122E67"/>
          <w:sz w:val="32"/>
          <w:szCs w:val="32"/>
        </w:rPr>
        <w:t>年度四川省科学技术奖励推荐工作采取单位推荐与专家推荐相结合的方式进行。</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（一）单位推荐</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b/>
          <w:bCs/>
          <w:color w:val="122E67"/>
          <w:sz w:val="32"/>
          <w:szCs w:val="32"/>
        </w:rPr>
        <w:t>1</w:t>
      </w:r>
      <w:r>
        <w:rPr>
          <w:rFonts w:eastAsia="楷体_GB2312" w:hint="eastAsia"/>
          <w:b/>
          <w:bCs/>
          <w:color w:val="122E67"/>
          <w:sz w:val="32"/>
          <w:szCs w:val="32"/>
        </w:rPr>
        <w:t>．四川省科技杰出贡献奖</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各推荐单位原则上只能推荐</w:t>
      </w:r>
      <w:r>
        <w:rPr>
          <w:rFonts w:eastAsia="仿宋_GB2312"/>
          <w:color w:val="122E67"/>
          <w:sz w:val="32"/>
          <w:szCs w:val="32"/>
        </w:rPr>
        <w:t>1</w:t>
      </w:r>
      <w:r>
        <w:rPr>
          <w:rFonts w:eastAsia="仿宋_GB2312" w:hint="eastAsia"/>
          <w:color w:val="122E67"/>
          <w:sz w:val="32"/>
          <w:szCs w:val="32"/>
        </w:rPr>
        <w:t>人，注重推荐科技工作一线的杰出科技工作者。</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b/>
          <w:bCs/>
          <w:color w:val="122E67"/>
          <w:sz w:val="32"/>
          <w:szCs w:val="32"/>
        </w:rPr>
        <w:t>2</w:t>
      </w:r>
      <w:r>
        <w:rPr>
          <w:rFonts w:eastAsia="楷体_GB2312" w:hint="eastAsia"/>
          <w:b/>
          <w:bCs/>
          <w:color w:val="122E67"/>
          <w:sz w:val="32"/>
          <w:szCs w:val="32"/>
        </w:rPr>
        <w:t>．四川省科学技术进步奖</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各推荐单位应当建立科学合理的遴选机制，推荐本地区、本部门优秀项目和人选。</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（二）专家推荐</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lastRenderedPageBreak/>
        <w:t>1</w:t>
      </w:r>
      <w:r>
        <w:rPr>
          <w:rFonts w:eastAsia="仿宋_GB2312" w:hint="eastAsia"/>
          <w:color w:val="122E67"/>
          <w:sz w:val="32"/>
          <w:szCs w:val="32"/>
        </w:rPr>
        <w:t>．国家最高科学技术奖获奖人每人可推荐</w:t>
      </w:r>
      <w:r>
        <w:rPr>
          <w:rFonts w:eastAsia="仿宋_GB2312"/>
          <w:color w:val="122E67"/>
          <w:sz w:val="32"/>
          <w:szCs w:val="32"/>
        </w:rPr>
        <w:t>1</w:t>
      </w:r>
      <w:r>
        <w:rPr>
          <w:rFonts w:eastAsia="仿宋_GB2312" w:hint="eastAsia"/>
          <w:color w:val="122E67"/>
          <w:sz w:val="32"/>
          <w:szCs w:val="32"/>
        </w:rPr>
        <w:t>项四川省科技进步奖项目和</w:t>
      </w:r>
      <w:r>
        <w:rPr>
          <w:rFonts w:eastAsia="仿宋_GB2312"/>
          <w:color w:val="122E67"/>
          <w:sz w:val="32"/>
          <w:szCs w:val="32"/>
        </w:rPr>
        <w:t>1</w:t>
      </w:r>
      <w:r>
        <w:rPr>
          <w:rFonts w:eastAsia="仿宋_GB2312" w:hint="eastAsia"/>
          <w:color w:val="122E67"/>
          <w:sz w:val="32"/>
          <w:szCs w:val="32"/>
        </w:rPr>
        <w:t>名四川省科技杰出贡献奖人选。</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w:t>
      </w:r>
      <w:r>
        <w:rPr>
          <w:rFonts w:eastAsia="仿宋_GB2312" w:hint="eastAsia"/>
          <w:color w:val="122E67"/>
          <w:sz w:val="32"/>
          <w:szCs w:val="32"/>
        </w:rPr>
        <w:t>．中国科学院院士、中国工程院院士、四川省科技杰出贡献奖获得者可单独或联名推荐</w:t>
      </w:r>
      <w:r>
        <w:rPr>
          <w:rFonts w:eastAsia="仿宋_GB2312"/>
          <w:color w:val="122E67"/>
          <w:sz w:val="32"/>
          <w:szCs w:val="32"/>
        </w:rPr>
        <w:t>1</w:t>
      </w:r>
      <w:r>
        <w:rPr>
          <w:rFonts w:eastAsia="仿宋_GB2312" w:hint="eastAsia"/>
          <w:color w:val="122E67"/>
          <w:sz w:val="32"/>
          <w:szCs w:val="32"/>
        </w:rPr>
        <w:t>项四川省科技进步奖项目和</w:t>
      </w:r>
      <w:r>
        <w:rPr>
          <w:rFonts w:eastAsia="仿宋_GB2312"/>
          <w:color w:val="122E67"/>
          <w:sz w:val="32"/>
          <w:szCs w:val="32"/>
        </w:rPr>
        <w:t>1</w:t>
      </w:r>
      <w:r>
        <w:rPr>
          <w:rFonts w:eastAsia="仿宋_GB2312" w:hint="eastAsia"/>
          <w:color w:val="122E67"/>
          <w:sz w:val="32"/>
          <w:szCs w:val="32"/>
        </w:rPr>
        <w:t>名四川省科技杰出贡献奖人选，联名推荐时要明确一名主推荐人。</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专家应推荐本人所从事的学科或专业领域的项目或人选。当推荐项目或人选出现异议时，有责任协助处理。项目或人选公示时将公布推荐专家姓名。</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（三）推荐项目和人选的基本条件</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推荐项目或人选必须符合《四川省科学技术奖励办法实施细则》中规定的推荐要求，还必须满足以下条件：</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bCs/>
          <w:color w:val="122E67"/>
          <w:sz w:val="32"/>
          <w:szCs w:val="32"/>
        </w:rPr>
        <w:t>1</w:t>
      </w:r>
      <w:r>
        <w:rPr>
          <w:rFonts w:eastAsia="仿宋_GB2312" w:hint="eastAsia"/>
          <w:bCs/>
          <w:color w:val="122E67"/>
          <w:sz w:val="32"/>
          <w:szCs w:val="32"/>
        </w:rPr>
        <w:t>．</w:t>
      </w:r>
      <w:r>
        <w:rPr>
          <w:rFonts w:eastAsia="仿宋_GB2312" w:hint="eastAsia"/>
          <w:color w:val="122E67"/>
          <w:sz w:val="32"/>
          <w:szCs w:val="32"/>
        </w:rPr>
        <w:t>推荐四川省科技进步奖自然科学类项目提供的代表性论文论著应当于</w:t>
      </w:r>
      <w:r>
        <w:rPr>
          <w:rFonts w:eastAsia="仿宋_GB2312"/>
          <w:color w:val="122E67"/>
          <w:sz w:val="32"/>
          <w:szCs w:val="32"/>
        </w:rPr>
        <w:t>2014</w:t>
      </w:r>
      <w:r>
        <w:rPr>
          <w:rFonts w:eastAsia="仿宋_GB2312" w:hint="eastAsia"/>
          <w:color w:val="122E67"/>
          <w:sz w:val="32"/>
          <w:szCs w:val="32"/>
        </w:rPr>
        <w:t>年</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日前公开发表，技术发明类和科学技术进步类项目应当于</w:t>
      </w:r>
      <w:r>
        <w:rPr>
          <w:rFonts w:eastAsia="仿宋_GB2312"/>
          <w:color w:val="122E67"/>
          <w:sz w:val="32"/>
          <w:szCs w:val="32"/>
        </w:rPr>
        <w:t>2014</w:t>
      </w:r>
      <w:r>
        <w:rPr>
          <w:rFonts w:eastAsia="仿宋_GB2312" w:hint="eastAsia"/>
          <w:color w:val="122E67"/>
          <w:sz w:val="32"/>
          <w:szCs w:val="32"/>
        </w:rPr>
        <w:t>年</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日前完成整体技术应用。</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w:t>
      </w:r>
      <w:r>
        <w:rPr>
          <w:rFonts w:eastAsia="仿宋_GB2312" w:hint="eastAsia"/>
          <w:color w:val="122E67"/>
          <w:sz w:val="32"/>
          <w:szCs w:val="32"/>
        </w:rPr>
        <w:t>．列入国家或省部级计划、基金支持的项目，应当在项目整体验收通过后推荐。</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3</w:t>
      </w:r>
      <w:r>
        <w:rPr>
          <w:rFonts w:eastAsia="仿宋_GB2312" w:hint="eastAsia"/>
          <w:color w:val="122E67"/>
          <w:sz w:val="32"/>
          <w:szCs w:val="32"/>
        </w:rPr>
        <w:t>．推荐项目所含技术内容（包括发现点、发明点、创新点及其支撑材料）应未在国家奖、省级获奖项目中使用过。</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snapToGrid w:val="0"/>
          <w:color w:val="122E67"/>
          <w:sz w:val="32"/>
          <w:szCs w:val="32"/>
        </w:rPr>
        <w:t>4</w:t>
      </w:r>
      <w:r>
        <w:rPr>
          <w:rFonts w:eastAsia="仿宋_GB2312" w:hint="eastAsia"/>
          <w:snapToGrid w:val="0"/>
          <w:color w:val="122E67"/>
          <w:sz w:val="32"/>
          <w:szCs w:val="32"/>
        </w:rPr>
        <w:t>．同一人同一年度只能作为一个推荐项目排名前三的完成人参加四川省科技进步奖评审。</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snapToGrid w:val="0"/>
          <w:color w:val="122E67"/>
          <w:sz w:val="32"/>
          <w:szCs w:val="32"/>
        </w:rPr>
        <w:t>5</w:t>
      </w:r>
      <w:r>
        <w:rPr>
          <w:rFonts w:eastAsia="仿宋_GB2312" w:hint="eastAsia"/>
          <w:snapToGrid w:val="0"/>
          <w:color w:val="122E67"/>
          <w:sz w:val="32"/>
          <w:szCs w:val="32"/>
        </w:rPr>
        <w:t>．完成人在国外或在中国的外资机构单独或合作取得的科技成果，知识产权归国内所有才能申报省科学技术奖。</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snapToGrid w:val="0"/>
          <w:color w:val="122E67"/>
          <w:sz w:val="32"/>
          <w:szCs w:val="32"/>
        </w:rPr>
        <w:t>6</w:t>
      </w:r>
      <w:r>
        <w:rPr>
          <w:rFonts w:eastAsia="仿宋_GB2312" w:hint="eastAsia"/>
          <w:snapToGrid w:val="0"/>
          <w:color w:val="122E67"/>
          <w:sz w:val="32"/>
          <w:szCs w:val="32"/>
        </w:rPr>
        <w:t>．涉及有国家法律法规要求审批（准入）的项目，必须完成审批手续，提交相应的批准证明材料（如：新药、医疗器械、动植物新品种、农药、化肥、兽药、食品、通信设备、基因工程和技术产品、标准等批准证明）。</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snapToGrid w:val="0"/>
          <w:color w:val="122E67"/>
          <w:sz w:val="32"/>
          <w:szCs w:val="32"/>
        </w:rPr>
        <w:t>7</w:t>
      </w:r>
      <w:r>
        <w:rPr>
          <w:rFonts w:eastAsia="仿宋_GB2312" w:hint="eastAsia"/>
          <w:snapToGrid w:val="0"/>
          <w:color w:val="122E67"/>
          <w:sz w:val="32"/>
          <w:szCs w:val="32"/>
        </w:rPr>
        <w:t>．推荐项目应是在省科学技术研究成果档案馆完成科技成果登记的项目。</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（四）推荐前公示</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推荐的项目（人选）应进行推荐前公示。推荐单位应在本地区、本部门范围内进行公示。推荐单位（专家）应责成项目主要完成人所在单位进行公示。公示内容需按照《</w:t>
      </w:r>
      <w:r>
        <w:rPr>
          <w:rFonts w:eastAsia="仿宋_GB2312"/>
          <w:color w:val="122E67"/>
          <w:sz w:val="32"/>
          <w:szCs w:val="32"/>
        </w:rPr>
        <w:t>2017</w:t>
      </w:r>
      <w:r>
        <w:rPr>
          <w:rFonts w:eastAsia="仿宋_GB2312" w:hint="eastAsia"/>
          <w:color w:val="122E67"/>
          <w:sz w:val="32"/>
          <w:szCs w:val="32"/>
        </w:rPr>
        <w:t>年度四川省科学技术奖励推荐工作手册》（可在</w:t>
      </w:r>
      <w:r>
        <w:rPr>
          <w:rFonts w:eastAsia="仿宋_GB2312" w:hint="eastAsia"/>
          <w:color w:val="122E67"/>
          <w:sz w:val="32"/>
          <w:szCs w:val="22"/>
        </w:rPr>
        <w:t>四川省科学技术奖励综合业务管理平台下载</w:t>
      </w:r>
      <w:r>
        <w:rPr>
          <w:rFonts w:eastAsia="仿宋_GB2312" w:hint="eastAsia"/>
          <w:color w:val="122E67"/>
          <w:sz w:val="32"/>
          <w:szCs w:val="32"/>
        </w:rPr>
        <w:t>。网址：省科技厅网站</w:t>
      </w:r>
      <w:hyperlink r:id="rId8" w:history="1">
        <w:r>
          <w:rPr>
            <w:rStyle w:val="a6"/>
            <w:rFonts w:eastAsia="仿宋_GB2312"/>
          </w:rPr>
          <w:t>www.scst.gov.cn</w:t>
        </w:r>
      </w:hyperlink>
      <w:r>
        <w:rPr>
          <w:rFonts w:eastAsia="仿宋_GB2312" w:hint="eastAsia"/>
          <w:color w:val="122E67"/>
          <w:sz w:val="32"/>
          <w:szCs w:val="32"/>
        </w:rPr>
        <w:t>）的要求进行，公示时间不少于</w:t>
      </w:r>
      <w:r>
        <w:rPr>
          <w:rFonts w:eastAsia="仿宋_GB2312"/>
          <w:color w:val="122E67"/>
          <w:sz w:val="32"/>
          <w:szCs w:val="32"/>
        </w:rPr>
        <w:t>10</w:t>
      </w:r>
      <w:r>
        <w:rPr>
          <w:rFonts w:eastAsia="仿宋_GB2312" w:hint="eastAsia"/>
          <w:color w:val="122E67"/>
          <w:sz w:val="32"/>
          <w:szCs w:val="32"/>
        </w:rPr>
        <w:t>天。公示无异议或虽有异议但经核实处理后再次公示无异议的项目方可推荐。推荐项目公示情况随推荐单位正式公函一并报送。</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（五）专家回避</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推荐单位或推荐人认为有关专家学者参加评审可能影响评审公正性的，可以要求其回避，并在推荐时书面提出理由及相关的证明材料。</w:t>
      </w:r>
    </w:p>
    <w:p w:rsidR="00420D0A" w:rsidRDefault="00420D0A" w:rsidP="00420D0A">
      <w:pPr>
        <w:shd w:val="clear" w:color="auto" w:fill="E9F3FD"/>
        <w:spacing w:before="100" w:beforeAutospacing="1" w:line="600" w:lineRule="exact"/>
        <w:ind w:firstLineChars="200" w:firstLine="640"/>
        <w:rPr>
          <w:color w:val="122E67"/>
        </w:rPr>
      </w:pPr>
      <w:r>
        <w:rPr>
          <w:rFonts w:eastAsia="黑体" w:hint="eastAsia"/>
          <w:color w:val="122E67"/>
          <w:sz w:val="32"/>
          <w:szCs w:val="32"/>
        </w:rPr>
        <w:t>二、推荐书填写要求</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推荐书是四川省科学技术奖评审的主要依据，请推荐单位（推荐人）登录四川省科学技术奖励综合业务管理平台，按照《</w:t>
      </w:r>
      <w:r>
        <w:rPr>
          <w:rFonts w:eastAsia="仿宋_GB2312"/>
          <w:color w:val="122E67"/>
          <w:sz w:val="32"/>
          <w:szCs w:val="32"/>
        </w:rPr>
        <w:t>2017</w:t>
      </w:r>
      <w:r>
        <w:rPr>
          <w:rFonts w:eastAsia="仿宋_GB2312" w:hint="eastAsia"/>
          <w:color w:val="122E67"/>
          <w:sz w:val="32"/>
          <w:szCs w:val="32"/>
        </w:rPr>
        <w:t>年度四川省科学技术奖励推荐工作手册》要求进行网上申报。推荐书应完整、真实，文字描述应准确、客观。</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保密项目按保密工作相关要求，不得通过网络填写和推荐，推荐材料由推荐单位派专人直接报送省科技奖励工作办公室（省科技厅成果处）。</w:t>
      </w:r>
    </w:p>
    <w:p w:rsidR="00420D0A" w:rsidRDefault="00420D0A" w:rsidP="00420D0A">
      <w:pPr>
        <w:shd w:val="clear" w:color="auto" w:fill="E9F3FD"/>
        <w:spacing w:before="100" w:beforeAutospacing="1" w:line="600" w:lineRule="exact"/>
        <w:ind w:firstLineChars="200" w:firstLine="640"/>
        <w:rPr>
          <w:color w:val="122E67"/>
        </w:rPr>
      </w:pPr>
      <w:r>
        <w:rPr>
          <w:rFonts w:eastAsia="黑体" w:hint="eastAsia"/>
          <w:color w:val="122E67"/>
          <w:sz w:val="32"/>
          <w:szCs w:val="32"/>
        </w:rPr>
        <w:t>三、推荐材料及报送要求</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各推荐单位（推荐人）按规定认真做好</w:t>
      </w:r>
      <w:r>
        <w:rPr>
          <w:rFonts w:eastAsia="仿宋_GB2312"/>
          <w:color w:val="122E67"/>
          <w:sz w:val="32"/>
          <w:szCs w:val="32"/>
        </w:rPr>
        <w:t>2017</w:t>
      </w:r>
      <w:r>
        <w:rPr>
          <w:rFonts w:eastAsia="仿宋_GB2312" w:hint="eastAsia"/>
          <w:color w:val="122E67"/>
          <w:sz w:val="32"/>
          <w:szCs w:val="32"/>
        </w:rPr>
        <w:t>年度四川省科学技术奖推荐材料的审核把关工作，对推荐材料不符合要求的，应要求申报单位（申报人）进行完善。推荐材料经省科技奖励工作办公室形式审查不合格的，将不提交评审。</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（一）推荐材料</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1</w:t>
      </w:r>
      <w:r>
        <w:rPr>
          <w:rFonts w:eastAsia="仿宋_GB2312" w:hint="eastAsia"/>
          <w:color w:val="122E67"/>
          <w:sz w:val="32"/>
          <w:szCs w:val="32"/>
        </w:rPr>
        <w:t>．推荐函一式两份，内容应包括推荐项目公示情况及结果，推荐项目数量和汇总表等；</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w:t>
      </w:r>
      <w:r>
        <w:rPr>
          <w:rFonts w:eastAsia="仿宋_GB2312" w:hint="eastAsia"/>
          <w:color w:val="122E67"/>
          <w:sz w:val="32"/>
          <w:szCs w:val="32"/>
        </w:rPr>
        <w:t>．推荐书主件、附件应一并装订成册。省科技杰出贡献奖推荐书</w:t>
      </w:r>
      <w:r>
        <w:rPr>
          <w:rFonts w:eastAsia="仿宋_GB2312"/>
          <w:color w:val="122E67"/>
          <w:sz w:val="32"/>
          <w:szCs w:val="32"/>
        </w:rPr>
        <w:t>5</w:t>
      </w:r>
      <w:r>
        <w:rPr>
          <w:rFonts w:eastAsia="仿宋_GB2312" w:hint="eastAsia"/>
          <w:color w:val="122E67"/>
          <w:sz w:val="32"/>
          <w:szCs w:val="32"/>
        </w:rPr>
        <w:t>份（含</w:t>
      </w:r>
      <w:r>
        <w:rPr>
          <w:rFonts w:eastAsia="仿宋_GB2312"/>
          <w:color w:val="122E67"/>
          <w:sz w:val="32"/>
          <w:szCs w:val="32"/>
        </w:rPr>
        <w:t>1</w:t>
      </w:r>
      <w:r>
        <w:rPr>
          <w:rFonts w:eastAsia="仿宋_GB2312" w:hint="eastAsia"/>
          <w:color w:val="122E67"/>
          <w:sz w:val="32"/>
          <w:szCs w:val="32"/>
        </w:rPr>
        <w:t>份原件），省科技进步奖推荐书</w:t>
      </w:r>
      <w:r>
        <w:rPr>
          <w:rFonts w:eastAsia="仿宋_GB2312"/>
          <w:color w:val="122E67"/>
          <w:sz w:val="32"/>
          <w:szCs w:val="32"/>
        </w:rPr>
        <w:t>3</w:t>
      </w:r>
      <w:r>
        <w:rPr>
          <w:rFonts w:eastAsia="仿宋_GB2312" w:hint="eastAsia"/>
          <w:color w:val="122E67"/>
          <w:sz w:val="32"/>
          <w:szCs w:val="32"/>
        </w:rPr>
        <w:t>份（含</w:t>
      </w:r>
      <w:r>
        <w:rPr>
          <w:rFonts w:eastAsia="仿宋_GB2312"/>
          <w:color w:val="122E67"/>
          <w:sz w:val="32"/>
          <w:szCs w:val="32"/>
        </w:rPr>
        <w:t>1</w:t>
      </w:r>
      <w:r>
        <w:rPr>
          <w:rFonts w:eastAsia="仿宋_GB2312" w:hint="eastAsia"/>
          <w:color w:val="122E67"/>
          <w:sz w:val="32"/>
          <w:szCs w:val="32"/>
        </w:rPr>
        <w:t>份原件）。</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3</w:t>
      </w:r>
      <w:r>
        <w:rPr>
          <w:rFonts w:eastAsia="仿宋_GB2312" w:hint="eastAsia"/>
          <w:color w:val="122E67"/>
          <w:sz w:val="32"/>
          <w:szCs w:val="32"/>
        </w:rPr>
        <w:t>．推荐项目（人选）汇总表电子版；</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4</w:t>
      </w:r>
      <w:r>
        <w:rPr>
          <w:rFonts w:eastAsia="仿宋_GB2312" w:hint="eastAsia"/>
          <w:color w:val="122E67"/>
          <w:sz w:val="32"/>
          <w:szCs w:val="32"/>
        </w:rPr>
        <w:t>．省科学技术进步奖科普类项目还需附</w:t>
      </w:r>
      <w:r>
        <w:rPr>
          <w:rFonts w:eastAsia="仿宋_GB2312"/>
          <w:color w:val="122E67"/>
          <w:sz w:val="32"/>
          <w:szCs w:val="32"/>
        </w:rPr>
        <w:t>3</w:t>
      </w:r>
      <w:r>
        <w:rPr>
          <w:rFonts w:eastAsia="仿宋_GB2312" w:hint="eastAsia"/>
          <w:color w:val="122E67"/>
          <w:sz w:val="32"/>
          <w:szCs w:val="32"/>
        </w:rPr>
        <w:t>套科普作品。</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（二）报送要求</w:t>
      </w:r>
    </w:p>
    <w:p w:rsidR="00420D0A" w:rsidRDefault="00420D0A" w:rsidP="00420D0A">
      <w:pPr>
        <w:shd w:val="clear" w:color="auto" w:fill="E9F3FD"/>
        <w:spacing w:before="100" w:beforeAutospacing="1" w:after="100" w:afterAutospacing="1" w:line="600" w:lineRule="atLeast"/>
        <w:ind w:firstLineChars="200" w:firstLine="640"/>
        <w:rPr>
          <w:color w:val="122E67"/>
        </w:rPr>
      </w:pPr>
      <w:r>
        <w:rPr>
          <w:rFonts w:eastAsia="仿宋_GB2312"/>
          <w:color w:val="122E67"/>
          <w:sz w:val="32"/>
          <w:szCs w:val="32"/>
        </w:rPr>
        <w:t>1</w:t>
      </w:r>
      <w:r>
        <w:rPr>
          <w:rFonts w:eastAsia="仿宋_GB2312" w:hint="eastAsia"/>
          <w:color w:val="122E67"/>
          <w:sz w:val="32"/>
          <w:szCs w:val="32"/>
        </w:rPr>
        <w:t>．各推荐单位应以正式公函的方式报送推荐材料。市、州推荐单位由当地人民政府或科技行政主管部门发文；省政府各部门和直属机构等推荐单位应是委（厅、局）发文；国有大型企业或行业组织等推荐单位应由法人代表签字并加盖单位公章。</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w:t>
      </w:r>
      <w:r>
        <w:rPr>
          <w:rFonts w:eastAsia="仿宋_GB2312" w:hint="eastAsia"/>
          <w:color w:val="122E67"/>
          <w:sz w:val="32"/>
          <w:szCs w:val="32"/>
        </w:rPr>
        <w:t>．专家推荐的项目（人选），推荐书由项目完成人直接报送。</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3</w:t>
      </w:r>
      <w:r>
        <w:rPr>
          <w:rFonts w:eastAsia="仿宋_GB2312" w:hint="eastAsia"/>
          <w:color w:val="122E67"/>
          <w:sz w:val="32"/>
          <w:szCs w:val="32"/>
        </w:rPr>
        <w:t>．推荐函及推荐材料于</w:t>
      </w:r>
      <w:r>
        <w:rPr>
          <w:rFonts w:eastAsia="仿宋_GB2312"/>
          <w:color w:val="122E67"/>
          <w:sz w:val="32"/>
          <w:szCs w:val="32"/>
        </w:rPr>
        <w:t>7</w:t>
      </w:r>
      <w:r>
        <w:rPr>
          <w:rFonts w:eastAsia="仿宋_GB2312" w:hint="eastAsia"/>
          <w:color w:val="122E67"/>
          <w:sz w:val="32"/>
          <w:szCs w:val="32"/>
        </w:rPr>
        <w:t>月</w:t>
      </w:r>
      <w:r>
        <w:rPr>
          <w:rFonts w:eastAsia="仿宋_GB2312"/>
          <w:color w:val="122E67"/>
          <w:sz w:val="32"/>
          <w:szCs w:val="32"/>
        </w:rPr>
        <w:t>10</w:t>
      </w:r>
      <w:r>
        <w:rPr>
          <w:rFonts w:eastAsia="仿宋_GB2312" w:hint="eastAsia"/>
          <w:color w:val="122E67"/>
          <w:sz w:val="32"/>
          <w:szCs w:val="32"/>
        </w:rPr>
        <w:t>日前统一报送四川省科技研究成果档案馆。</w:t>
      </w:r>
    </w:p>
    <w:p w:rsidR="00420D0A" w:rsidRDefault="00420D0A" w:rsidP="00420D0A">
      <w:pPr>
        <w:shd w:val="clear" w:color="auto" w:fill="E9F3FD"/>
        <w:spacing w:before="100" w:beforeAutospacing="1" w:line="600" w:lineRule="exact"/>
        <w:ind w:firstLineChars="200" w:firstLine="640"/>
        <w:rPr>
          <w:color w:val="122E67"/>
        </w:rPr>
      </w:pPr>
      <w:r>
        <w:rPr>
          <w:rFonts w:eastAsia="黑体" w:hint="eastAsia"/>
          <w:color w:val="122E67"/>
          <w:sz w:val="32"/>
          <w:szCs w:val="32"/>
        </w:rPr>
        <w:t>四、推荐时间要求</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（一）推荐时间</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2017</w:t>
      </w:r>
      <w:r>
        <w:rPr>
          <w:rFonts w:eastAsia="仿宋_GB2312" w:hint="eastAsia"/>
          <w:color w:val="122E67"/>
          <w:sz w:val="32"/>
          <w:szCs w:val="32"/>
        </w:rPr>
        <w:t>年</w:t>
      </w:r>
      <w:r>
        <w:rPr>
          <w:rFonts w:eastAsia="仿宋_GB2312"/>
          <w:color w:val="122E67"/>
          <w:sz w:val="32"/>
          <w:szCs w:val="32"/>
        </w:rPr>
        <w:t>4</w:t>
      </w:r>
      <w:r>
        <w:rPr>
          <w:rFonts w:eastAsia="仿宋_GB2312" w:hint="eastAsia"/>
          <w:color w:val="122E67"/>
          <w:sz w:val="32"/>
          <w:szCs w:val="32"/>
        </w:rPr>
        <w:t>月</w:t>
      </w:r>
      <w:r>
        <w:rPr>
          <w:rFonts w:eastAsia="仿宋_GB2312"/>
          <w:color w:val="122E67"/>
          <w:sz w:val="32"/>
          <w:szCs w:val="32"/>
        </w:rPr>
        <w:t>17</w:t>
      </w:r>
      <w:r>
        <w:rPr>
          <w:rFonts w:eastAsia="仿宋_GB2312" w:hint="eastAsia"/>
          <w:color w:val="122E67"/>
          <w:sz w:val="32"/>
          <w:szCs w:val="32"/>
        </w:rPr>
        <w:t>日至</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日，逾期不予受理。</w:t>
      </w:r>
    </w:p>
    <w:p w:rsidR="00420D0A" w:rsidRDefault="00420D0A" w:rsidP="00420D0A">
      <w:pPr>
        <w:shd w:val="clear" w:color="auto" w:fill="E9F3FD"/>
        <w:spacing w:before="100" w:beforeAutospacing="1" w:line="600" w:lineRule="exact"/>
        <w:ind w:firstLineChars="200" w:firstLine="643"/>
        <w:rPr>
          <w:color w:val="122E67"/>
        </w:rPr>
      </w:pPr>
      <w:r>
        <w:rPr>
          <w:rFonts w:eastAsia="楷体_GB2312" w:hint="eastAsia"/>
          <w:b/>
          <w:bCs/>
          <w:color w:val="122E67"/>
          <w:sz w:val="32"/>
          <w:szCs w:val="32"/>
        </w:rPr>
        <w:t>（二）网络推荐截止时间</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为了保障网络推荐工作的顺利进行，我办分时段确定各推荐单位网络推荐截止时间，请各推荐单位积极配合。</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1</w:t>
      </w:r>
      <w:r>
        <w:rPr>
          <w:rFonts w:eastAsia="仿宋_GB2312" w:hint="eastAsia"/>
          <w:color w:val="122E67"/>
          <w:sz w:val="32"/>
          <w:szCs w:val="32"/>
        </w:rPr>
        <w:t>．各市（州）科学技术主管部门，网络推荐截止时间为</w:t>
      </w:r>
      <w:r>
        <w:rPr>
          <w:rFonts w:eastAsia="仿宋_GB2312"/>
          <w:color w:val="122E67"/>
          <w:sz w:val="32"/>
          <w:szCs w:val="32"/>
        </w:rPr>
        <w:t>2017</w:t>
      </w:r>
      <w:r>
        <w:rPr>
          <w:rFonts w:eastAsia="仿宋_GB2312" w:hint="eastAsia"/>
          <w:color w:val="122E67"/>
          <w:sz w:val="32"/>
          <w:szCs w:val="32"/>
        </w:rPr>
        <w:t>年</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日上午</w:t>
      </w:r>
      <w:r>
        <w:rPr>
          <w:rFonts w:eastAsia="仿宋_GB2312"/>
          <w:color w:val="122E67"/>
          <w:sz w:val="32"/>
          <w:szCs w:val="32"/>
        </w:rPr>
        <w:t>8</w:t>
      </w:r>
      <w:r>
        <w:rPr>
          <w:rFonts w:eastAsia="仿宋_GB2312" w:hint="eastAsia"/>
          <w:color w:val="122E67"/>
          <w:sz w:val="32"/>
          <w:szCs w:val="32"/>
        </w:rPr>
        <w:t>时。</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2</w:t>
      </w:r>
      <w:r>
        <w:rPr>
          <w:rFonts w:eastAsia="仿宋_GB2312" w:hint="eastAsia"/>
          <w:color w:val="122E67"/>
          <w:sz w:val="32"/>
          <w:szCs w:val="32"/>
        </w:rPr>
        <w:t>．省直各部门、省政府直属事业单位的科学技术主管部门和专家推荐，网络推荐截止时间为</w:t>
      </w:r>
      <w:r>
        <w:rPr>
          <w:rFonts w:eastAsia="仿宋_GB2312"/>
          <w:color w:val="122E67"/>
          <w:sz w:val="32"/>
          <w:szCs w:val="32"/>
        </w:rPr>
        <w:t>2017</w:t>
      </w:r>
      <w:r>
        <w:rPr>
          <w:rFonts w:eastAsia="仿宋_GB2312" w:hint="eastAsia"/>
          <w:color w:val="122E67"/>
          <w:sz w:val="32"/>
          <w:szCs w:val="32"/>
        </w:rPr>
        <w:t>年</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日下午</w:t>
      </w:r>
      <w:r>
        <w:rPr>
          <w:rFonts w:eastAsia="仿宋_GB2312"/>
          <w:color w:val="122E67"/>
          <w:sz w:val="32"/>
          <w:szCs w:val="32"/>
        </w:rPr>
        <w:t>6</w:t>
      </w:r>
      <w:r>
        <w:rPr>
          <w:rFonts w:eastAsia="仿宋_GB2312" w:hint="eastAsia"/>
          <w:color w:val="122E67"/>
          <w:sz w:val="32"/>
          <w:szCs w:val="32"/>
        </w:rPr>
        <w:t>时。</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color w:val="122E67"/>
          <w:sz w:val="32"/>
          <w:szCs w:val="32"/>
        </w:rPr>
        <w:t>3</w:t>
      </w:r>
      <w:r>
        <w:rPr>
          <w:rFonts w:eastAsia="仿宋_GB2312" w:hint="eastAsia"/>
          <w:color w:val="122E67"/>
          <w:sz w:val="32"/>
          <w:szCs w:val="32"/>
        </w:rPr>
        <w:t>．中央在川有关机关，以及其他单位的科学技术主管部门，网络推荐截止时间为：</w:t>
      </w:r>
      <w:r>
        <w:rPr>
          <w:rFonts w:eastAsia="仿宋_GB2312"/>
          <w:color w:val="122E67"/>
          <w:sz w:val="32"/>
          <w:szCs w:val="32"/>
        </w:rPr>
        <w:t>2017</w:t>
      </w:r>
      <w:r>
        <w:rPr>
          <w:rFonts w:eastAsia="仿宋_GB2312" w:hint="eastAsia"/>
          <w:color w:val="122E67"/>
          <w:sz w:val="32"/>
          <w:szCs w:val="32"/>
        </w:rPr>
        <w:t>年</w:t>
      </w:r>
      <w:r>
        <w:rPr>
          <w:rFonts w:eastAsia="仿宋_GB2312"/>
          <w:color w:val="122E67"/>
          <w:sz w:val="32"/>
          <w:szCs w:val="32"/>
        </w:rPr>
        <w:t>6</w:t>
      </w:r>
      <w:r>
        <w:rPr>
          <w:rFonts w:eastAsia="仿宋_GB2312" w:hint="eastAsia"/>
          <w:color w:val="122E67"/>
          <w:sz w:val="32"/>
          <w:szCs w:val="32"/>
        </w:rPr>
        <w:t>月</w:t>
      </w:r>
      <w:r>
        <w:rPr>
          <w:rFonts w:eastAsia="仿宋_GB2312"/>
          <w:color w:val="122E67"/>
          <w:sz w:val="32"/>
          <w:szCs w:val="32"/>
        </w:rPr>
        <w:t>30</w:t>
      </w:r>
      <w:r>
        <w:rPr>
          <w:rFonts w:eastAsia="仿宋_GB2312" w:hint="eastAsia"/>
          <w:color w:val="122E67"/>
          <w:sz w:val="32"/>
          <w:szCs w:val="32"/>
        </w:rPr>
        <w:t>日下午</w:t>
      </w:r>
      <w:r>
        <w:rPr>
          <w:rFonts w:eastAsia="仿宋_GB2312"/>
          <w:color w:val="122E67"/>
          <w:sz w:val="32"/>
          <w:szCs w:val="32"/>
        </w:rPr>
        <w:t>6</w:t>
      </w:r>
      <w:r>
        <w:rPr>
          <w:rFonts w:eastAsia="仿宋_GB2312" w:hint="eastAsia"/>
          <w:color w:val="122E67"/>
          <w:sz w:val="32"/>
          <w:szCs w:val="32"/>
        </w:rPr>
        <w:t>时。</w:t>
      </w:r>
    </w:p>
    <w:p w:rsidR="00420D0A" w:rsidRDefault="00420D0A" w:rsidP="00420D0A">
      <w:pPr>
        <w:shd w:val="clear" w:color="auto" w:fill="E9F3FD"/>
        <w:spacing w:before="100" w:beforeAutospacing="1" w:line="600" w:lineRule="exact"/>
        <w:ind w:firstLineChars="200" w:firstLine="640"/>
        <w:rPr>
          <w:color w:val="122E67"/>
        </w:rPr>
      </w:pPr>
      <w:r>
        <w:rPr>
          <w:rFonts w:eastAsia="黑体" w:hint="eastAsia"/>
          <w:color w:val="122E67"/>
          <w:sz w:val="32"/>
          <w:szCs w:val="32"/>
        </w:rPr>
        <w:t>五、联系人及电话</w:t>
      </w:r>
    </w:p>
    <w:p w:rsidR="00420D0A" w:rsidRDefault="00420D0A" w:rsidP="00420D0A">
      <w:pPr>
        <w:shd w:val="clear" w:color="auto" w:fill="E9F3FD"/>
        <w:spacing w:before="100" w:beforeAutospacing="1" w:line="600" w:lineRule="exact"/>
        <w:ind w:firstLineChars="200" w:firstLine="640"/>
        <w:rPr>
          <w:color w:val="122E67"/>
        </w:rPr>
      </w:pPr>
      <w:r>
        <w:rPr>
          <w:rFonts w:eastAsia="楷体_GB2312" w:hint="eastAsia"/>
          <w:color w:val="122E67"/>
          <w:sz w:val="32"/>
          <w:szCs w:val="32"/>
        </w:rPr>
        <w:t>四川省科技厅成果处：</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刘</w:t>
      </w:r>
      <w:r>
        <w:rPr>
          <w:rFonts w:eastAsia="仿宋_GB2312"/>
          <w:color w:val="122E67"/>
          <w:sz w:val="32"/>
          <w:szCs w:val="32"/>
        </w:rPr>
        <w:t xml:space="preserve"> </w:t>
      </w:r>
      <w:r>
        <w:rPr>
          <w:rFonts w:eastAsia="仿宋_GB2312" w:hint="eastAsia"/>
          <w:color w:val="122E67"/>
          <w:sz w:val="32"/>
          <w:szCs w:val="32"/>
        </w:rPr>
        <w:t>忻</w:t>
      </w:r>
      <w:r>
        <w:rPr>
          <w:rFonts w:eastAsia="仿宋_GB2312"/>
          <w:color w:val="122E67"/>
          <w:sz w:val="32"/>
          <w:szCs w:val="32"/>
        </w:rPr>
        <w:t xml:space="preserve"> 028-86710813</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康</w:t>
      </w:r>
      <w:r>
        <w:rPr>
          <w:rFonts w:eastAsia="仿宋_GB2312"/>
          <w:color w:val="122E67"/>
          <w:sz w:val="32"/>
          <w:szCs w:val="32"/>
        </w:rPr>
        <w:t xml:space="preserve"> </w:t>
      </w:r>
      <w:r>
        <w:rPr>
          <w:rFonts w:eastAsia="仿宋_GB2312" w:hint="eastAsia"/>
          <w:color w:val="122E67"/>
          <w:sz w:val="32"/>
          <w:szCs w:val="32"/>
        </w:rPr>
        <w:t>铭</w:t>
      </w:r>
      <w:r>
        <w:rPr>
          <w:rFonts w:eastAsia="仿宋_GB2312"/>
          <w:color w:val="122E67"/>
          <w:sz w:val="32"/>
          <w:szCs w:val="32"/>
        </w:rPr>
        <w:t xml:space="preserve"> 028-86669053</w:t>
      </w:r>
    </w:p>
    <w:p w:rsidR="00420D0A" w:rsidRDefault="00420D0A" w:rsidP="00420D0A">
      <w:pPr>
        <w:shd w:val="clear" w:color="auto" w:fill="E9F3FD"/>
        <w:spacing w:before="100" w:beforeAutospacing="1" w:line="600" w:lineRule="exact"/>
        <w:ind w:firstLineChars="200" w:firstLine="640"/>
        <w:rPr>
          <w:color w:val="122E67"/>
        </w:rPr>
      </w:pPr>
      <w:r>
        <w:rPr>
          <w:rFonts w:eastAsia="楷体_GB2312" w:hint="eastAsia"/>
          <w:color w:val="122E67"/>
          <w:sz w:val="32"/>
          <w:szCs w:val="32"/>
        </w:rPr>
        <w:t>四川省科技研究成果档案馆：</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李</w:t>
      </w:r>
      <w:r>
        <w:rPr>
          <w:rFonts w:eastAsia="仿宋_GB2312"/>
          <w:color w:val="122E67"/>
          <w:sz w:val="32"/>
          <w:szCs w:val="32"/>
        </w:rPr>
        <w:t xml:space="preserve"> </w:t>
      </w:r>
      <w:r>
        <w:rPr>
          <w:rFonts w:eastAsia="仿宋_GB2312" w:hint="eastAsia"/>
          <w:color w:val="122E67"/>
          <w:sz w:val="32"/>
          <w:szCs w:val="32"/>
        </w:rPr>
        <w:t>宸</w:t>
      </w:r>
      <w:r>
        <w:rPr>
          <w:rFonts w:eastAsia="仿宋_GB2312"/>
          <w:color w:val="122E67"/>
          <w:sz w:val="32"/>
          <w:szCs w:val="32"/>
        </w:rPr>
        <w:t xml:space="preserve"> </w:t>
      </w:r>
      <w:r>
        <w:rPr>
          <w:rFonts w:eastAsia="仿宋_GB2312" w:hint="eastAsia"/>
          <w:color w:val="122E67"/>
          <w:sz w:val="32"/>
          <w:szCs w:val="32"/>
        </w:rPr>
        <w:t>向</w:t>
      </w:r>
      <w:r>
        <w:rPr>
          <w:rFonts w:eastAsia="仿宋_GB2312"/>
          <w:color w:val="122E67"/>
          <w:sz w:val="32"/>
          <w:szCs w:val="32"/>
        </w:rPr>
        <w:t xml:space="preserve"> </w:t>
      </w:r>
      <w:r>
        <w:rPr>
          <w:rFonts w:eastAsia="仿宋_GB2312" w:hint="eastAsia"/>
          <w:color w:val="122E67"/>
          <w:sz w:val="32"/>
          <w:szCs w:val="32"/>
        </w:rPr>
        <w:t>云</w:t>
      </w:r>
      <w:r>
        <w:rPr>
          <w:rFonts w:eastAsia="仿宋_GB2312"/>
          <w:color w:val="122E67"/>
          <w:sz w:val="32"/>
          <w:szCs w:val="32"/>
        </w:rPr>
        <w:t>028-85287501</w:t>
      </w:r>
    </w:p>
    <w:p w:rsidR="00420D0A" w:rsidRDefault="00420D0A" w:rsidP="00420D0A">
      <w:pPr>
        <w:shd w:val="clear" w:color="auto" w:fill="E9F3FD"/>
        <w:spacing w:before="100" w:beforeAutospacing="1" w:line="600" w:lineRule="exact"/>
        <w:ind w:firstLineChars="200" w:firstLine="640"/>
        <w:rPr>
          <w:color w:val="122E67"/>
        </w:rPr>
      </w:pPr>
      <w:r>
        <w:rPr>
          <w:rFonts w:eastAsia="楷体_GB2312" w:hint="eastAsia"/>
          <w:color w:val="122E67"/>
          <w:sz w:val="32"/>
          <w:szCs w:val="32"/>
        </w:rPr>
        <w:t>通讯地址：</w:t>
      </w:r>
      <w:r>
        <w:rPr>
          <w:rFonts w:eastAsia="仿宋_GB2312" w:hint="eastAsia"/>
          <w:color w:val="122E67"/>
          <w:sz w:val="32"/>
          <w:szCs w:val="32"/>
        </w:rPr>
        <w:t>四川省成都市成科路</w:t>
      </w:r>
      <w:r>
        <w:rPr>
          <w:rFonts w:eastAsia="仿宋_GB2312"/>
          <w:color w:val="122E67"/>
          <w:sz w:val="32"/>
          <w:szCs w:val="32"/>
        </w:rPr>
        <w:t>8</w:t>
      </w:r>
      <w:r>
        <w:rPr>
          <w:rFonts w:eastAsia="仿宋_GB2312" w:hint="eastAsia"/>
          <w:color w:val="122E67"/>
          <w:sz w:val="32"/>
          <w:szCs w:val="32"/>
        </w:rPr>
        <w:t>号</w:t>
      </w:r>
    </w:p>
    <w:p w:rsidR="00420D0A" w:rsidRDefault="00420D0A" w:rsidP="00420D0A">
      <w:pPr>
        <w:shd w:val="clear" w:color="auto" w:fill="E9F3FD"/>
        <w:spacing w:before="100" w:beforeAutospacing="1" w:line="600" w:lineRule="exact"/>
        <w:ind w:firstLineChars="200" w:firstLine="640"/>
        <w:rPr>
          <w:color w:val="122E67"/>
        </w:rPr>
      </w:pPr>
      <w:r>
        <w:rPr>
          <w:rFonts w:eastAsia="楷体_GB2312" w:hint="eastAsia"/>
          <w:color w:val="122E67"/>
          <w:sz w:val="32"/>
          <w:szCs w:val="32"/>
        </w:rPr>
        <w:t>收</w:t>
      </w:r>
      <w:r>
        <w:rPr>
          <w:rFonts w:eastAsia="楷体_GB2312"/>
          <w:color w:val="122E67"/>
          <w:sz w:val="32"/>
          <w:szCs w:val="32"/>
        </w:rPr>
        <w:t xml:space="preserve"> </w:t>
      </w:r>
      <w:r>
        <w:rPr>
          <w:rFonts w:eastAsia="楷体_GB2312" w:hint="eastAsia"/>
          <w:color w:val="122E67"/>
          <w:sz w:val="32"/>
          <w:szCs w:val="32"/>
        </w:rPr>
        <w:t>件</w:t>
      </w:r>
      <w:r>
        <w:rPr>
          <w:rFonts w:eastAsia="楷体_GB2312"/>
          <w:color w:val="122E67"/>
          <w:sz w:val="32"/>
          <w:szCs w:val="32"/>
        </w:rPr>
        <w:t xml:space="preserve"> </w:t>
      </w:r>
      <w:r>
        <w:rPr>
          <w:rFonts w:eastAsia="楷体_GB2312" w:hint="eastAsia"/>
          <w:color w:val="122E67"/>
          <w:sz w:val="32"/>
          <w:szCs w:val="32"/>
        </w:rPr>
        <w:t>人：</w:t>
      </w:r>
      <w:r>
        <w:rPr>
          <w:rFonts w:eastAsia="仿宋_GB2312" w:hint="eastAsia"/>
          <w:color w:val="122E67"/>
          <w:sz w:val="32"/>
          <w:szCs w:val="32"/>
        </w:rPr>
        <w:t>四川省科技研究成果档案馆</w:t>
      </w:r>
      <w:r>
        <w:rPr>
          <w:rFonts w:eastAsia="楷体_GB2312" w:hint="eastAsia"/>
          <w:b/>
          <w:bCs/>
          <w:color w:val="122E67"/>
          <w:sz w:val="32"/>
          <w:szCs w:val="32"/>
        </w:rPr>
        <w:t>（请注明</w:t>
      </w:r>
      <w:r>
        <w:rPr>
          <w:rFonts w:eastAsia="楷体_GB2312"/>
          <w:b/>
          <w:bCs/>
          <w:color w:val="122E67"/>
          <w:sz w:val="32"/>
          <w:szCs w:val="32"/>
        </w:rPr>
        <w:t>“</w:t>
      </w:r>
      <w:r>
        <w:rPr>
          <w:rFonts w:eastAsia="楷体_GB2312" w:hint="eastAsia"/>
          <w:b/>
          <w:bCs/>
          <w:color w:val="122E67"/>
          <w:sz w:val="32"/>
          <w:szCs w:val="32"/>
        </w:rPr>
        <w:t>科技奖励推荐材料</w:t>
      </w:r>
      <w:r>
        <w:rPr>
          <w:rFonts w:eastAsia="楷体_GB2312"/>
          <w:b/>
          <w:bCs/>
          <w:color w:val="122E67"/>
          <w:sz w:val="32"/>
          <w:szCs w:val="32"/>
        </w:rPr>
        <w:t>”</w:t>
      </w:r>
      <w:r>
        <w:rPr>
          <w:rFonts w:eastAsia="楷体_GB2312" w:hint="eastAsia"/>
          <w:b/>
          <w:bCs/>
          <w:color w:val="122E67"/>
          <w:sz w:val="32"/>
          <w:szCs w:val="32"/>
        </w:rPr>
        <w:t>）</w:t>
      </w:r>
    </w:p>
    <w:p w:rsidR="00420D0A" w:rsidRDefault="00420D0A" w:rsidP="00420D0A">
      <w:pPr>
        <w:shd w:val="clear" w:color="auto" w:fill="E9F3FD"/>
        <w:spacing w:before="100" w:beforeAutospacing="1" w:line="600" w:lineRule="exact"/>
        <w:ind w:firstLineChars="200" w:firstLine="640"/>
        <w:rPr>
          <w:color w:val="122E67"/>
        </w:rPr>
      </w:pPr>
      <w:r>
        <w:rPr>
          <w:rFonts w:eastAsia="楷体_GB2312" w:hint="eastAsia"/>
          <w:color w:val="122E67"/>
          <w:sz w:val="32"/>
          <w:szCs w:val="32"/>
        </w:rPr>
        <w:t>邮政编码：</w:t>
      </w:r>
      <w:r>
        <w:rPr>
          <w:rFonts w:eastAsia="仿宋_GB2312"/>
          <w:color w:val="122E67"/>
          <w:sz w:val="32"/>
          <w:szCs w:val="32"/>
        </w:rPr>
        <w:t>610041</w:t>
      </w:r>
    </w:p>
    <w:p w:rsidR="00420D0A" w:rsidRDefault="00420D0A" w:rsidP="00420D0A">
      <w:pPr>
        <w:shd w:val="clear" w:color="auto" w:fill="E9F3FD"/>
        <w:spacing w:before="100" w:beforeAutospacing="1" w:line="600" w:lineRule="exact"/>
        <w:ind w:firstLineChars="200" w:firstLine="640"/>
        <w:rPr>
          <w:color w:val="122E67"/>
        </w:rPr>
      </w:pPr>
      <w:r>
        <w:rPr>
          <w:rFonts w:eastAsia="仿宋_GB2312" w:hint="eastAsia"/>
          <w:color w:val="122E67"/>
          <w:sz w:val="32"/>
          <w:szCs w:val="32"/>
        </w:rPr>
        <w:t>附件：</w:t>
      </w:r>
      <w:r>
        <w:rPr>
          <w:rFonts w:eastAsia="仿宋_GB2312"/>
          <w:color w:val="122E67"/>
          <w:sz w:val="32"/>
          <w:szCs w:val="32"/>
        </w:rPr>
        <w:t>1</w:t>
      </w:r>
      <w:r>
        <w:rPr>
          <w:rFonts w:eastAsia="仿宋_GB2312" w:hint="eastAsia"/>
          <w:color w:val="122E67"/>
          <w:sz w:val="32"/>
          <w:szCs w:val="32"/>
        </w:rPr>
        <w:t>．</w:t>
      </w:r>
      <w:r>
        <w:rPr>
          <w:rFonts w:eastAsia="仿宋_GB2312"/>
          <w:color w:val="122E67"/>
          <w:sz w:val="32"/>
          <w:szCs w:val="32"/>
        </w:rPr>
        <w:t>2017</w:t>
      </w:r>
      <w:r>
        <w:rPr>
          <w:rFonts w:eastAsia="仿宋_GB2312" w:hint="eastAsia"/>
          <w:color w:val="122E67"/>
          <w:sz w:val="32"/>
          <w:szCs w:val="32"/>
        </w:rPr>
        <w:t>年度</w:t>
      </w:r>
      <w:r>
        <w:rPr>
          <w:rFonts w:eastAsia="仿宋_GB2312"/>
          <w:color w:val="122E67"/>
          <w:sz w:val="32"/>
          <w:szCs w:val="32"/>
          <w:u w:val="single"/>
        </w:rPr>
        <w:t xml:space="preserve"> </w:t>
      </w:r>
      <w:r>
        <w:rPr>
          <w:rFonts w:eastAsia="仿宋_GB2312" w:hint="eastAsia"/>
          <w:color w:val="122E67"/>
          <w:sz w:val="32"/>
          <w:szCs w:val="32"/>
        </w:rPr>
        <w:t>推荐四川省科学技术奖励项目</w:t>
      </w:r>
      <w:r>
        <w:rPr>
          <w:rFonts w:ascii="仿宋_GB2312" w:eastAsia="仿宋_GB2312" w:hint="eastAsia"/>
          <w:color w:val="122E67"/>
          <w:sz w:val="32"/>
          <w:szCs w:val="32"/>
        </w:rPr>
        <w:t>（人选）汇总表</w:t>
      </w:r>
    </w:p>
    <w:p w:rsidR="00420D0A" w:rsidRDefault="00420D0A" w:rsidP="00420D0A">
      <w:pPr>
        <w:shd w:val="clear" w:color="auto" w:fill="E9F3FD"/>
        <w:spacing w:before="100" w:beforeAutospacing="1" w:line="600" w:lineRule="exact"/>
        <w:ind w:firstLineChars="500" w:firstLine="1600"/>
        <w:rPr>
          <w:color w:val="122E67"/>
        </w:rPr>
      </w:pPr>
      <w:r>
        <w:rPr>
          <w:rFonts w:eastAsia="仿宋_GB2312"/>
          <w:color w:val="122E67"/>
          <w:sz w:val="32"/>
          <w:szCs w:val="32"/>
        </w:rPr>
        <w:t>2</w:t>
      </w:r>
      <w:r>
        <w:rPr>
          <w:rFonts w:eastAsia="仿宋_GB2312" w:hint="eastAsia"/>
          <w:color w:val="122E67"/>
          <w:sz w:val="32"/>
          <w:szCs w:val="32"/>
        </w:rPr>
        <w:t>．回避专家申请表</w:t>
      </w:r>
    </w:p>
    <w:p w:rsidR="00420D0A" w:rsidRDefault="00420D0A" w:rsidP="00420D0A">
      <w:pPr>
        <w:shd w:val="clear" w:color="auto" w:fill="E9F3FD"/>
        <w:spacing w:before="100" w:beforeAutospacing="1" w:line="600" w:lineRule="exact"/>
        <w:ind w:firstLineChars="1063" w:firstLine="3402"/>
        <w:jc w:val="center"/>
        <w:rPr>
          <w:color w:val="122E67"/>
        </w:rPr>
      </w:pPr>
      <w:r>
        <w:rPr>
          <w:rFonts w:eastAsia="仿宋_GB2312" w:hint="eastAsia"/>
          <w:color w:val="122E67"/>
          <w:sz w:val="32"/>
          <w:szCs w:val="32"/>
        </w:rPr>
        <w:t>四川省科学技术奖励工作办公室</w:t>
      </w:r>
    </w:p>
    <w:p w:rsidR="00420D0A" w:rsidRDefault="00420D0A" w:rsidP="00420D0A">
      <w:pPr>
        <w:shd w:val="clear" w:color="auto" w:fill="E9F3FD"/>
        <w:spacing w:before="100" w:beforeAutospacing="1" w:line="600" w:lineRule="exact"/>
        <w:ind w:firstLineChars="1063" w:firstLine="3402"/>
        <w:jc w:val="center"/>
        <w:rPr>
          <w:color w:val="122E67"/>
        </w:rPr>
      </w:pPr>
      <w:r>
        <w:rPr>
          <w:rFonts w:eastAsia="仿宋_GB2312"/>
          <w:color w:val="122E67"/>
          <w:sz w:val="32"/>
          <w:szCs w:val="32"/>
        </w:rPr>
        <w:t>2017</w:t>
      </w:r>
      <w:r>
        <w:rPr>
          <w:rFonts w:eastAsia="仿宋_GB2312" w:hint="eastAsia"/>
          <w:color w:val="122E67"/>
          <w:sz w:val="32"/>
          <w:szCs w:val="32"/>
        </w:rPr>
        <w:t>年</w:t>
      </w:r>
      <w:r>
        <w:rPr>
          <w:rFonts w:eastAsia="仿宋_GB2312"/>
          <w:color w:val="122E67"/>
          <w:sz w:val="32"/>
          <w:szCs w:val="32"/>
        </w:rPr>
        <w:t>4</w:t>
      </w:r>
      <w:r>
        <w:rPr>
          <w:rFonts w:eastAsia="仿宋_GB2312" w:hint="eastAsia"/>
          <w:color w:val="122E67"/>
          <w:sz w:val="32"/>
          <w:szCs w:val="32"/>
        </w:rPr>
        <w:t>月</w:t>
      </w:r>
      <w:r>
        <w:rPr>
          <w:rFonts w:eastAsia="仿宋_GB2312"/>
          <w:color w:val="122E67"/>
          <w:sz w:val="32"/>
          <w:szCs w:val="32"/>
        </w:rPr>
        <w:t>14</w:t>
      </w:r>
      <w:r>
        <w:rPr>
          <w:rFonts w:eastAsia="仿宋_GB2312" w:hint="eastAsia"/>
          <w:color w:val="122E67"/>
          <w:sz w:val="32"/>
          <w:szCs w:val="32"/>
        </w:rPr>
        <w:t>日</w:t>
      </w:r>
    </w:p>
    <w:p w:rsidR="0089082D" w:rsidRPr="00420D0A" w:rsidRDefault="0089082D" w:rsidP="00420D0A">
      <w:pPr>
        <w:rPr>
          <w:rFonts w:hint="eastAsia"/>
        </w:rPr>
      </w:pPr>
    </w:p>
    <w:sectPr w:rsidR="0089082D" w:rsidRPr="00420D0A" w:rsidSect="00836975">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E8E" w:rsidRDefault="00026E8E" w:rsidP="009174AD">
      <w:r>
        <w:separator/>
      </w:r>
    </w:p>
  </w:endnote>
  <w:endnote w:type="continuationSeparator" w:id="1">
    <w:p w:rsidR="00026E8E" w:rsidRDefault="00026E8E" w:rsidP="00917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E8E" w:rsidRDefault="00026E8E" w:rsidP="009174AD">
      <w:r>
        <w:separator/>
      </w:r>
    </w:p>
  </w:footnote>
  <w:footnote w:type="continuationSeparator" w:id="1">
    <w:p w:rsidR="00026E8E" w:rsidRDefault="00026E8E" w:rsidP="00917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C"/>
    <w:multiLevelType w:val="multilevel"/>
    <w:tmpl w:val="0000000C"/>
    <w:lvl w:ilvl="0">
      <w:start w:val="1"/>
      <w:numFmt w:val="decimal"/>
      <w:lvlText w:val="%1、"/>
      <w:lvlJc w:val="left"/>
      <w:pPr>
        <w:ind w:left="1440" w:hanging="720"/>
      </w:pPr>
      <w:rPr>
        <w:rFonts w:cs="Times New Roman" w:hint="default"/>
      </w:rPr>
    </w:lvl>
    <w:lvl w:ilvl="1">
      <w:start w:val="1"/>
      <w:numFmt w:val="lowerLetter"/>
      <w:lvlText w:val="%2)"/>
      <w:lvlJc w:val="left"/>
      <w:pPr>
        <w:ind w:left="1560" w:hanging="420"/>
      </w:pPr>
      <w:rPr>
        <w:rFonts w:cs="Times New Roman"/>
      </w:rPr>
    </w:lvl>
    <w:lvl w:ilvl="2" w:tentative="1">
      <w:start w:val="1"/>
      <w:numFmt w:val="decimal"/>
      <w:lvlText w:val="%3）"/>
      <w:lvlJc w:val="left"/>
      <w:pPr>
        <w:ind w:left="2280" w:hanging="720"/>
      </w:pPr>
      <w:rPr>
        <w:rFonts w:cs="Times New Roman" w:hint="default"/>
      </w:rPr>
    </w:lvl>
    <w:lvl w:ilvl="3" w:tentative="1">
      <w:start w:val="1"/>
      <w:numFmt w:val="decimal"/>
      <w:lvlText w:val="%4."/>
      <w:lvlJc w:val="left"/>
      <w:pPr>
        <w:ind w:left="2400" w:hanging="420"/>
      </w:pPr>
      <w:rPr>
        <w:rFonts w:cs="Times New Roman"/>
      </w:rPr>
    </w:lvl>
    <w:lvl w:ilvl="4" w:tentative="1">
      <w:start w:val="1"/>
      <w:numFmt w:val="lowerLetter"/>
      <w:lvlText w:val="%5)"/>
      <w:lvlJc w:val="left"/>
      <w:pPr>
        <w:ind w:left="2820" w:hanging="420"/>
      </w:pPr>
      <w:rPr>
        <w:rFonts w:cs="Times New Roman"/>
      </w:rPr>
    </w:lvl>
    <w:lvl w:ilvl="5" w:tentative="1">
      <w:start w:val="1"/>
      <w:numFmt w:val="lowerRoman"/>
      <w:lvlText w:val="%6."/>
      <w:lvlJc w:val="right"/>
      <w:pPr>
        <w:ind w:left="3240" w:hanging="420"/>
      </w:pPr>
      <w:rPr>
        <w:rFonts w:cs="Times New Roman"/>
      </w:rPr>
    </w:lvl>
    <w:lvl w:ilvl="6" w:tentative="1">
      <w:start w:val="1"/>
      <w:numFmt w:val="decimal"/>
      <w:lvlText w:val="%7."/>
      <w:lvlJc w:val="left"/>
      <w:pPr>
        <w:ind w:left="3660" w:hanging="420"/>
      </w:pPr>
      <w:rPr>
        <w:rFonts w:cs="Times New Roman"/>
      </w:rPr>
    </w:lvl>
    <w:lvl w:ilvl="7" w:tentative="1">
      <w:start w:val="1"/>
      <w:numFmt w:val="lowerLetter"/>
      <w:lvlText w:val="%8)"/>
      <w:lvlJc w:val="left"/>
      <w:pPr>
        <w:ind w:left="4080" w:hanging="420"/>
      </w:pPr>
      <w:rPr>
        <w:rFonts w:cs="Times New Roman"/>
      </w:rPr>
    </w:lvl>
    <w:lvl w:ilvl="8" w:tentative="1">
      <w:start w:val="1"/>
      <w:numFmt w:val="lowerRoman"/>
      <w:lvlText w:val="%9."/>
      <w:lvlJc w:val="right"/>
      <w:pPr>
        <w:ind w:left="4500" w:hanging="420"/>
      </w:pPr>
      <w:rPr>
        <w:rFonts w:cs="Times New Roman"/>
      </w:rPr>
    </w:lvl>
  </w:abstractNum>
  <w:abstractNum w:abstractNumId="2">
    <w:nsid w:val="32E004C5"/>
    <w:multiLevelType w:val="hybridMultilevel"/>
    <w:tmpl w:val="4C9A1E56"/>
    <w:lvl w:ilvl="0" w:tplc="5184B154">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2A56"/>
    <w:rsid w:val="00005CDC"/>
    <w:rsid w:val="00007A33"/>
    <w:rsid w:val="00011A4E"/>
    <w:rsid w:val="000216E1"/>
    <w:rsid w:val="00026E8E"/>
    <w:rsid w:val="000865D1"/>
    <w:rsid w:val="000927FE"/>
    <w:rsid w:val="000C24AA"/>
    <w:rsid w:val="00123880"/>
    <w:rsid w:val="0012555F"/>
    <w:rsid w:val="00126C6A"/>
    <w:rsid w:val="001323E5"/>
    <w:rsid w:val="001341C7"/>
    <w:rsid w:val="00143128"/>
    <w:rsid w:val="00146CFB"/>
    <w:rsid w:val="00162208"/>
    <w:rsid w:val="001662F9"/>
    <w:rsid w:val="00182940"/>
    <w:rsid w:val="00194422"/>
    <w:rsid w:val="001A000E"/>
    <w:rsid w:val="001B7053"/>
    <w:rsid w:val="001E0518"/>
    <w:rsid w:val="001E3D63"/>
    <w:rsid w:val="00224D1F"/>
    <w:rsid w:val="00240F79"/>
    <w:rsid w:val="00241A9D"/>
    <w:rsid w:val="00283A8E"/>
    <w:rsid w:val="00286A3F"/>
    <w:rsid w:val="00297643"/>
    <w:rsid w:val="002B35A5"/>
    <w:rsid w:val="002B7D39"/>
    <w:rsid w:val="0030045C"/>
    <w:rsid w:val="0030222D"/>
    <w:rsid w:val="0033324E"/>
    <w:rsid w:val="00363062"/>
    <w:rsid w:val="00387B14"/>
    <w:rsid w:val="00395D30"/>
    <w:rsid w:val="003C2AC2"/>
    <w:rsid w:val="003F6D08"/>
    <w:rsid w:val="004045BB"/>
    <w:rsid w:val="00420D0A"/>
    <w:rsid w:val="004407A5"/>
    <w:rsid w:val="004C48A3"/>
    <w:rsid w:val="004D18D3"/>
    <w:rsid w:val="004D5751"/>
    <w:rsid w:val="004E59F2"/>
    <w:rsid w:val="00500E3E"/>
    <w:rsid w:val="005228E3"/>
    <w:rsid w:val="00552954"/>
    <w:rsid w:val="00594A13"/>
    <w:rsid w:val="005C3E24"/>
    <w:rsid w:val="005D65D7"/>
    <w:rsid w:val="005F0B43"/>
    <w:rsid w:val="005F415B"/>
    <w:rsid w:val="0060041B"/>
    <w:rsid w:val="00647FEF"/>
    <w:rsid w:val="00670AEE"/>
    <w:rsid w:val="006B37D4"/>
    <w:rsid w:val="0071432C"/>
    <w:rsid w:val="007232E9"/>
    <w:rsid w:val="0073106F"/>
    <w:rsid w:val="00736F4F"/>
    <w:rsid w:val="00741FC1"/>
    <w:rsid w:val="00747046"/>
    <w:rsid w:val="0079007F"/>
    <w:rsid w:val="007A1EAE"/>
    <w:rsid w:val="007B4E38"/>
    <w:rsid w:val="007C2E80"/>
    <w:rsid w:val="007E7106"/>
    <w:rsid w:val="00812DCE"/>
    <w:rsid w:val="00822224"/>
    <w:rsid w:val="00825838"/>
    <w:rsid w:val="00834A46"/>
    <w:rsid w:val="00836975"/>
    <w:rsid w:val="008611B5"/>
    <w:rsid w:val="00865C48"/>
    <w:rsid w:val="00873B71"/>
    <w:rsid w:val="0089082D"/>
    <w:rsid w:val="00892A56"/>
    <w:rsid w:val="00894375"/>
    <w:rsid w:val="008D11A3"/>
    <w:rsid w:val="009134E8"/>
    <w:rsid w:val="009174AD"/>
    <w:rsid w:val="0092609C"/>
    <w:rsid w:val="00934C91"/>
    <w:rsid w:val="00972A47"/>
    <w:rsid w:val="00973CB8"/>
    <w:rsid w:val="009871CA"/>
    <w:rsid w:val="009944AB"/>
    <w:rsid w:val="009B0773"/>
    <w:rsid w:val="009B50FF"/>
    <w:rsid w:val="009C1263"/>
    <w:rsid w:val="009D0C99"/>
    <w:rsid w:val="009D67B4"/>
    <w:rsid w:val="009E2B20"/>
    <w:rsid w:val="009E4F5E"/>
    <w:rsid w:val="00A27883"/>
    <w:rsid w:val="00A31CF9"/>
    <w:rsid w:val="00A843BB"/>
    <w:rsid w:val="00A93872"/>
    <w:rsid w:val="00AA257F"/>
    <w:rsid w:val="00AB0C27"/>
    <w:rsid w:val="00AC15EF"/>
    <w:rsid w:val="00B63499"/>
    <w:rsid w:val="00B7647D"/>
    <w:rsid w:val="00B853F5"/>
    <w:rsid w:val="00B85BA7"/>
    <w:rsid w:val="00B878DC"/>
    <w:rsid w:val="00BA2AC6"/>
    <w:rsid w:val="00BE3648"/>
    <w:rsid w:val="00BF0ACA"/>
    <w:rsid w:val="00C10443"/>
    <w:rsid w:val="00C46A8D"/>
    <w:rsid w:val="00C7539A"/>
    <w:rsid w:val="00C83F9D"/>
    <w:rsid w:val="00C84992"/>
    <w:rsid w:val="00CA0502"/>
    <w:rsid w:val="00CC515F"/>
    <w:rsid w:val="00D00521"/>
    <w:rsid w:val="00D32964"/>
    <w:rsid w:val="00D41CCD"/>
    <w:rsid w:val="00D55EDA"/>
    <w:rsid w:val="00D81A45"/>
    <w:rsid w:val="00DA0654"/>
    <w:rsid w:val="00DF788C"/>
    <w:rsid w:val="00E14D57"/>
    <w:rsid w:val="00E81678"/>
    <w:rsid w:val="00E939CF"/>
    <w:rsid w:val="00EA2654"/>
    <w:rsid w:val="00EE3132"/>
    <w:rsid w:val="00EF4617"/>
    <w:rsid w:val="00EF5BE5"/>
    <w:rsid w:val="00F105DC"/>
    <w:rsid w:val="00F259BA"/>
    <w:rsid w:val="00F35A31"/>
    <w:rsid w:val="00F5272A"/>
    <w:rsid w:val="00F84808"/>
    <w:rsid w:val="00F939EC"/>
    <w:rsid w:val="00FC184C"/>
    <w:rsid w:val="00FE54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415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titlestyle">
    <w:name w:val="titlestyle"/>
    <w:basedOn w:val="a0"/>
    <w:rsid w:val="00892A56"/>
  </w:style>
  <w:style w:type="paragraph" w:styleId="a3">
    <w:name w:val="No Spacing"/>
    <w:uiPriority w:val="1"/>
    <w:qFormat/>
    <w:rsid w:val="00CC515F"/>
    <w:pPr>
      <w:widowControl w:val="0"/>
      <w:jc w:val="both"/>
    </w:pPr>
    <w:rPr>
      <w:kern w:val="2"/>
      <w:sz w:val="21"/>
      <w:szCs w:val="24"/>
    </w:rPr>
  </w:style>
  <w:style w:type="paragraph" w:styleId="a4">
    <w:name w:val="header"/>
    <w:basedOn w:val="a"/>
    <w:link w:val="Char"/>
    <w:rsid w:val="009174A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9174AD"/>
    <w:rPr>
      <w:kern w:val="2"/>
      <w:sz w:val="18"/>
      <w:szCs w:val="18"/>
    </w:rPr>
  </w:style>
  <w:style w:type="paragraph" w:styleId="a5">
    <w:name w:val="footer"/>
    <w:basedOn w:val="a"/>
    <w:link w:val="Char0"/>
    <w:rsid w:val="009174AD"/>
    <w:pPr>
      <w:tabs>
        <w:tab w:val="center" w:pos="4153"/>
        <w:tab w:val="right" w:pos="8306"/>
      </w:tabs>
      <w:snapToGrid w:val="0"/>
      <w:jc w:val="left"/>
    </w:pPr>
    <w:rPr>
      <w:sz w:val="18"/>
      <w:szCs w:val="18"/>
    </w:rPr>
  </w:style>
  <w:style w:type="character" w:customStyle="1" w:styleId="Char0">
    <w:name w:val="页脚 Char"/>
    <w:link w:val="a5"/>
    <w:rsid w:val="009174AD"/>
    <w:rPr>
      <w:kern w:val="2"/>
      <w:sz w:val="18"/>
      <w:szCs w:val="18"/>
    </w:rPr>
  </w:style>
  <w:style w:type="character" w:styleId="a6">
    <w:name w:val="Hyperlink"/>
    <w:uiPriority w:val="99"/>
    <w:rsid w:val="00EF5BE5"/>
    <w:rPr>
      <w:color w:val="0000FF"/>
      <w:u w:val="single"/>
    </w:rPr>
  </w:style>
  <w:style w:type="table" w:styleId="a7">
    <w:name w:val="Table Grid"/>
    <w:basedOn w:val="a1"/>
    <w:rsid w:val="001662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unhideWhenUsed/>
    <w:rsid w:val="00B85BA7"/>
    <w:pPr>
      <w:ind w:leftChars="2500" w:left="100"/>
    </w:pPr>
    <w:rPr>
      <w:rFonts w:ascii="Calibri" w:hAnsi="Calibri" w:cs="黑体"/>
      <w:szCs w:val="22"/>
    </w:rPr>
  </w:style>
  <w:style w:type="character" w:customStyle="1" w:styleId="Char1">
    <w:name w:val="日期 Char"/>
    <w:link w:val="a8"/>
    <w:uiPriority w:val="99"/>
    <w:rsid w:val="00B85BA7"/>
    <w:rPr>
      <w:rFonts w:ascii="Calibri" w:hAnsi="Calibri" w:cs="黑体"/>
      <w:kern w:val="2"/>
      <w:sz w:val="21"/>
      <w:szCs w:val="22"/>
    </w:rPr>
  </w:style>
  <w:style w:type="paragraph" w:styleId="a9">
    <w:name w:val="Balloon Text"/>
    <w:basedOn w:val="a"/>
    <w:link w:val="Char2"/>
    <w:uiPriority w:val="99"/>
    <w:unhideWhenUsed/>
    <w:rsid w:val="00B85BA7"/>
    <w:rPr>
      <w:rFonts w:ascii="Calibri" w:hAnsi="Calibri" w:cs="黑体"/>
      <w:sz w:val="18"/>
      <w:szCs w:val="18"/>
    </w:rPr>
  </w:style>
  <w:style w:type="character" w:customStyle="1" w:styleId="Char2">
    <w:name w:val="批注框文本 Char"/>
    <w:link w:val="a9"/>
    <w:uiPriority w:val="99"/>
    <w:rsid w:val="00B85BA7"/>
    <w:rPr>
      <w:rFonts w:ascii="Calibri" w:hAnsi="Calibri" w:cs="黑体"/>
      <w:kern w:val="2"/>
      <w:sz w:val="18"/>
      <w:szCs w:val="18"/>
    </w:rPr>
  </w:style>
  <w:style w:type="paragraph" w:styleId="aa">
    <w:name w:val="Normal (Web)"/>
    <w:basedOn w:val="a"/>
    <w:uiPriority w:val="99"/>
    <w:unhideWhenUsed/>
    <w:rsid w:val="00B85BA7"/>
    <w:pPr>
      <w:widowControl/>
      <w:spacing w:before="100" w:beforeAutospacing="1" w:after="100" w:afterAutospacing="1"/>
      <w:jc w:val="left"/>
    </w:pPr>
    <w:rPr>
      <w:rFonts w:ascii="宋体" w:hAnsi="宋体" w:cs="宋体"/>
      <w:kern w:val="0"/>
      <w:sz w:val="24"/>
    </w:rPr>
  </w:style>
  <w:style w:type="paragraph" w:customStyle="1" w:styleId="p0">
    <w:name w:val="p0"/>
    <w:basedOn w:val="a"/>
    <w:rsid w:val="00B85BA7"/>
    <w:pPr>
      <w:widowControl/>
      <w:spacing w:before="100" w:beforeAutospacing="1" w:after="100" w:afterAutospacing="1"/>
      <w:jc w:val="left"/>
    </w:pPr>
    <w:rPr>
      <w:rFonts w:ascii="宋体" w:hAnsi="宋体" w:cs="宋体"/>
      <w:kern w:val="0"/>
      <w:sz w:val="24"/>
    </w:rPr>
  </w:style>
  <w:style w:type="paragraph" w:customStyle="1" w:styleId="1">
    <w:name w:val="列出段落1"/>
    <w:basedOn w:val="a"/>
    <w:qFormat/>
    <w:rsid w:val="00B85BA7"/>
    <w:pPr>
      <w:ind w:firstLineChars="200" w:firstLine="420"/>
    </w:pPr>
    <w:rPr>
      <w:rFonts w:ascii="Calibri" w:hAnsi="Calibri" w:cs="Calibri"/>
      <w:szCs w:val="21"/>
    </w:rPr>
  </w:style>
  <w:style w:type="character" w:customStyle="1" w:styleId="apple-converted-space">
    <w:name w:val="apple-converted-space"/>
    <w:rsid w:val="00B85BA7"/>
  </w:style>
  <w:style w:type="character" w:customStyle="1" w:styleId="font71">
    <w:name w:val="font71"/>
    <w:rsid w:val="00B85BA7"/>
    <w:rPr>
      <w:rFonts w:ascii="宋体" w:eastAsia="宋体" w:hAnsi="宋体" w:cs="宋体" w:hint="eastAsia"/>
      <w:color w:val="000000"/>
      <w:sz w:val="20"/>
      <w:szCs w:val="20"/>
      <w:u w:val="none"/>
    </w:rPr>
  </w:style>
  <w:style w:type="character" w:customStyle="1" w:styleId="font111">
    <w:name w:val="font111"/>
    <w:rsid w:val="00B85BA7"/>
    <w:rPr>
      <w:rFonts w:ascii="Tahoma" w:eastAsia="Tahoma" w:hAnsi="Tahoma" w:cs="Tahoma"/>
      <w:color w:val="000000"/>
      <w:sz w:val="20"/>
      <w:szCs w:val="20"/>
      <w:u w:val="none"/>
    </w:rPr>
  </w:style>
  <w:style w:type="character" w:customStyle="1" w:styleId="font81">
    <w:name w:val="font81"/>
    <w:rsid w:val="00B85BA7"/>
    <w:rPr>
      <w:rFonts w:ascii="宋体" w:eastAsia="宋体" w:hAnsi="宋体" w:cs="宋体" w:hint="eastAsia"/>
      <w:color w:val="000000"/>
      <w:sz w:val="20"/>
      <w:szCs w:val="20"/>
      <w:u w:val="none"/>
    </w:rPr>
  </w:style>
  <w:style w:type="character" w:customStyle="1" w:styleId="font121">
    <w:name w:val="font121"/>
    <w:rsid w:val="00B85BA7"/>
    <w:rPr>
      <w:rFonts w:ascii="Tahoma" w:eastAsia="Tahoma" w:hAnsi="Tahoma" w:cs="Tahoma" w:hint="default"/>
      <w:color w:val="000000"/>
      <w:sz w:val="20"/>
      <w:szCs w:val="20"/>
      <w:u w:val="none"/>
    </w:rPr>
  </w:style>
  <w:style w:type="character" w:customStyle="1" w:styleId="font41">
    <w:name w:val="font41"/>
    <w:rsid w:val="00B85BA7"/>
    <w:rPr>
      <w:rFonts w:ascii="宋体" w:eastAsia="宋体" w:hAnsi="宋体" w:cs="宋体" w:hint="eastAsia"/>
      <w:color w:val="000000"/>
      <w:sz w:val="20"/>
      <w:szCs w:val="20"/>
      <w:u w:val="none"/>
    </w:rPr>
  </w:style>
  <w:style w:type="character" w:customStyle="1" w:styleId="font101">
    <w:name w:val="font101"/>
    <w:rsid w:val="00B85BA7"/>
    <w:rPr>
      <w:rFonts w:ascii="Tahoma" w:eastAsia="Tahoma" w:hAnsi="Tahoma" w:cs="Tahoma"/>
      <w:color w:val="000000"/>
      <w:sz w:val="20"/>
      <w:szCs w:val="20"/>
      <w:u w:val="none"/>
    </w:rPr>
  </w:style>
  <w:style w:type="character" w:customStyle="1" w:styleId="font21">
    <w:name w:val="font21"/>
    <w:rsid w:val="00B85BA7"/>
    <w:rPr>
      <w:rFonts w:ascii="Tahoma" w:eastAsia="Tahoma" w:hAnsi="Tahoma" w:cs="Tahoma"/>
      <w:color w:val="000000"/>
      <w:sz w:val="20"/>
      <w:szCs w:val="20"/>
      <w:u w:val="none"/>
    </w:rPr>
  </w:style>
  <w:style w:type="character" w:customStyle="1" w:styleId="font91">
    <w:name w:val="font91"/>
    <w:rsid w:val="00B85BA7"/>
    <w:rPr>
      <w:rFonts w:ascii="Tahoma" w:eastAsia="Tahoma" w:hAnsi="Tahoma" w:cs="Tahoma"/>
      <w:color w:val="000000"/>
      <w:sz w:val="20"/>
      <w:szCs w:val="20"/>
      <w:u w:val="none"/>
    </w:rPr>
  </w:style>
  <w:style w:type="character" w:styleId="ab">
    <w:name w:val="Emphasis"/>
    <w:uiPriority w:val="20"/>
    <w:qFormat/>
    <w:rsid w:val="0030045C"/>
    <w:rPr>
      <w:i w:val="0"/>
      <w:iCs w:val="0"/>
    </w:rPr>
  </w:style>
</w:styles>
</file>

<file path=word/webSettings.xml><?xml version="1.0" encoding="utf-8"?>
<w:webSettings xmlns:r="http://schemas.openxmlformats.org/officeDocument/2006/relationships" xmlns:w="http://schemas.openxmlformats.org/wordprocessingml/2006/main">
  <w:divs>
    <w:div w:id="138571023">
      <w:bodyDiv w:val="1"/>
      <w:marLeft w:val="0"/>
      <w:marRight w:val="0"/>
      <w:marTop w:val="0"/>
      <w:marBottom w:val="0"/>
      <w:divBdr>
        <w:top w:val="none" w:sz="0" w:space="0" w:color="auto"/>
        <w:left w:val="none" w:sz="0" w:space="0" w:color="auto"/>
        <w:bottom w:val="none" w:sz="0" w:space="0" w:color="auto"/>
        <w:right w:val="none" w:sz="0" w:space="0" w:color="auto"/>
      </w:divBdr>
      <w:divsChild>
        <w:div w:id="670260894">
          <w:marLeft w:val="0"/>
          <w:marRight w:val="0"/>
          <w:marTop w:val="0"/>
          <w:marBottom w:val="0"/>
          <w:divBdr>
            <w:top w:val="none" w:sz="0" w:space="0" w:color="auto"/>
            <w:left w:val="none" w:sz="0" w:space="0" w:color="auto"/>
            <w:bottom w:val="none" w:sz="0" w:space="0" w:color="auto"/>
            <w:right w:val="none" w:sz="0" w:space="0" w:color="auto"/>
          </w:divBdr>
          <w:divsChild>
            <w:div w:id="394283751">
              <w:marLeft w:val="0"/>
              <w:marRight w:val="0"/>
              <w:marTop w:val="100"/>
              <w:marBottom w:val="100"/>
              <w:divBdr>
                <w:top w:val="none" w:sz="0" w:space="0" w:color="auto"/>
                <w:left w:val="none" w:sz="0" w:space="0" w:color="auto"/>
                <w:bottom w:val="none" w:sz="0" w:space="0" w:color="auto"/>
                <w:right w:val="none" w:sz="0" w:space="0" w:color="auto"/>
              </w:divBdr>
              <w:divsChild>
                <w:div w:id="2007397501">
                  <w:marLeft w:val="0"/>
                  <w:marRight w:val="0"/>
                  <w:marTop w:val="150"/>
                  <w:marBottom w:val="0"/>
                  <w:divBdr>
                    <w:top w:val="single" w:sz="6" w:space="4" w:color="BAD5F2"/>
                    <w:left w:val="single" w:sz="6" w:space="4" w:color="BAD5F2"/>
                    <w:bottom w:val="single" w:sz="6" w:space="4" w:color="BAD5F2"/>
                    <w:right w:val="single" w:sz="6" w:space="4" w:color="BAD5F2"/>
                  </w:divBdr>
                  <w:divsChild>
                    <w:div w:id="2026134668">
                      <w:marLeft w:val="0"/>
                      <w:marRight w:val="0"/>
                      <w:marTop w:val="100"/>
                      <w:marBottom w:val="100"/>
                      <w:divBdr>
                        <w:top w:val="none" w:sz="0" w:space="0" w:color="auto"/>
                        <w:left w:val="none" w:sz="0" w:space="0" w:color="auto"/>
                        <w:bottom w:val="none" w:sz="0" w:space="0" w:color="auto"/>
                        <w:right w:val="none" w:sz="0" w:space="0" w:color="auto"/>
                      </w:divBdr>
                      <w:divsChild>
                        <w:div w:id="11581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17916">
      <w:bodyDiv w:val="1"/>
      <w:marLeft w:val="0"/>
      <w:marRight w:val="0"/>
      <w:marTop w:val="0"/>
      <w:marBottom w:val="0"/>
      <w:divBdr>
        <w:top w:val="none" w:sz="0" w:space="0" w:color="auto"/>
        <w:left w:val="none" w:sz="0" w:space="0" w:color="auto"/>
        <w:bottom w:val="none" w:sz="0" w:space="0" w:color="auto"/>
        <w:right w:val="none" w:sz="0" w:space="0" w:color="auto"/>
      </w:divBdr>
      <w:divsChild>
        <w:div w:id="1055466900">
          <w:marLeft w:val="0"/>
          <w:marRight w:val="0"/>
          <w:marTop w:val="0"/>
          <w:marBottom w:val="0"/>
          <w:divBdr>
            <w:top w:val="none" w:sz="0" w:space="0" w:color="auto"/>
            <w:left w:val="none" w:sz="0" w:space="0" w:color="auto"/>
            <w:bottom w:val="none" w:sz="0" w:space="0" w:color="auto"/>
            <w:right w:val="none" w:sz="0" w:space="0" w:color="auto"/>
          </w:divBdr>
          <w:divsChild>
            <w:div w:id="84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8363">
      <w:bodyDiv w:val="1"/>
      <w:marLeft w:val="0"/>
      <w:marRight w:val="0"/>
      <w:marTop w:val="0"/>
      <w:marBottom w:val="0"/>
      <w:divBdr>
        <w:top w:val="none" w:sz="0" w:space="0" w:color="auto"/>
        <w:left w:val="none" w:sz="0" w:space="0" w:color="auto"/>
        <w:bottom w:val="none" w:sz="0" w:space="0" w:color="auto"/>
        <w:right w:val="none" w:sz="0" w:space="0" w:color="auto"/>
      </w:divBdr>
    </w:div>
    <w:div w:id="1779061385">
      <w:bodyDiv w:val="1"/>
      <w:marLeft w:val="0"/>
      <w:marRight w:val="0"/>
      <w:marTop w:val="0"/>
      <w:marBottom w:val="0"/>
      <w:divBdr>
        <w:top w:val="none" w:sz="0" w:space="0" w:color="auto"/>
        <w:left w:val="none" w:sz="0" w:space="0" w:color="auto"/>
        <w:bottom w:val="none" w:sz="0" w:space="0" w:color="auto"/>
        <w:right w:val="none" w:sz="0" w:space="0" w:color="auto"/>
      </w:divBdr>
      <w:divsChild>
        <w:div w:id="1037119861">
          <w:marLeft w:val="0"/>
          <w:marRight w:val="0"/>
          <w:marTop w:val="0"/>
          <w:marBottom w:val="0"/>
          <w:divBdr>
            <w:top w:val="none" w:sz="0" w:space="0" w:color="auto"/>
            <w:left w:val="none" w:sz="0" w:space="0" w:color="auto"/>
            <w:bottom w:val="none" w:sz="0" w:space="0" w:color="auto"/>
            <w:right w:val="none" w:sz="0" w:space="0" w:color="auto"/>
          </w:divBdr>
          <w:divsChild>
            <w:div w:id="1288975615">
              <w:marLeft w:val="0"/>
              <w:marRight w:val="0"/>
              <w:marTop w:val="100"/>
              <w:marBottom w:val="100"/>
              <w:divBdr>
                <w:top w:val="none" w:sz="0" w:space="0" w:color="auto"/>
                <w:left w:val="none" w:sz="0" w:space="0" w:color="auto"/>
                <w:bottom w:val="none" w:sz="0" w:space="0" w:color="auto"/>
                <w:right w:val="none" w:sz="0" w:space="0" w:color="auto"/>
              </w:divBdr>
              <w:divsChild>
                <w:div w:id="1346789568">
                  <w:marLeft w:val="0"/>
                  <w:marRight w:val="0"/>
                  <w:marTop w:val="150"/>
                  <w:marBottom w:val="0"/>
                  <w:divBdr>
                    <w:top w:val="single" w:sz="6" w:space="4" w:color="BAD5F2"/>
                    <w:left w:val="single" w:sz="6" w:space="4" w:color="BAD5F2"/>
                    <w:bottom w:val="single" w:sz="6" w:space="4" w:color="BAD5F2"/>
                    <w:right w:val="single" w:sz="6" w:space="4" w:color="BAD5F2"/>
                  </w:divBdr>
                  <w:divsChild>
                    <w:div w:id="1147741168">
                      <w:marLeft w:val="0"/>
                      <w:marRight w:val="0"/>
                      <w:marTop w:val="100"/>
                      <w:marBottom w:val="100"/>
                      <w:divBdr>
                        <w:top w:val="none" w:sz="0" w:space="0" w:color="auto"/>
                        <w:left w:val="none" w:sz="0" w:space="0" w:color="auto"/>
                        <w:bottom w:val="none" w:sz="0" w:space="0" w:color="auto"/>
                        <w:right w:val="none" w:sz="0" w:space="0" w:color="auto"/>
                      </w:divBdr>
                      <w:divsChild>
                        <w:div w:id="546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41A5-A45C-49D0-A9E8-914B4845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Words>
  <Characters>2003</Characters>
  <Application>Microsoft Office Word</Application>
  <DocSecurity>0</DocSecurity>
  <Lines>16</Lines>
  <Paragraphs>4</Paragraphs>
  <ScaleCrop>false</ScaleCrop>
  <Company>四川文理学院</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四川科技动态（2012年•17、18期）</dc:title>
  <dc:creator>hp1</dc:creator>
  <cp:lastModifiedBy>李杰</cp:lastModifiedBy>
  <cp:revision>2</cp:revision>
  <cp:lastPrinted>2016-02-26T08:01:00Z</cp:lastPrinted>
  <dcterms:created xsi:type="dcterms:W3CDTF">2017-04-25T07:00:00Z</dcterms:created>
  <dcterms:modified xsi:type="dcterms:W3CDTF">2017-04-25T07:00:00Z</dcterms:modified>
</cp:coreProperties>
</file>